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655"/>
      </w:tblGrid>
      <w:tr w:rsidR="00A477C2" w:rsidRPr="00A477C2" w14:paraId="6425B9C7" w14:textId="77777777" w:rsidTr="1F01680D">
        <w:trPr>
          <w:trHeight w:val="1185"/>
        </w:trPr>
        <w:tc>
          <w:tcPr>
            <w:tcW w:w="6360" w:type="dxa"/>
            <w:tcBorders>
              <w:top w:val="nil"/>
              <w:left w:val="nil"/>
              <w:bottom w:val="single" w:sz="6" w:space="0" w:color="000000" w:themeColor="text1"/>
              <w:right w:val="nil"/>
            </w:tcBorders>
            <w:shd w:val="clear" w:color="auto" w:fill="auto"/>
            <w:vAlign w:val="center"/>
            <w:hideMark/>
          </w:tcPr>
          <w:p w14:paraId="675DEE54" w14:textId="1D3C9182" w:rsidR="00A477C2" w:rsidRPr="00A477C2" w:rsidRDefault="00A477C2" w:rsidP="00A477C2">
            <w:pPr>
              <w:jc w:val="center"/>
              <w:textAlignment w:val="baseline"/>
              <w:rPr>
                <w:rFonts w:ascii="Gulim" w:eastAsia="Gulim" w:hAnsi="Gulim" w:cs="Gulim"/>
                <w:kern w:val="0"/>
                <w:sz w:val="24"/>
                <w:szCs w:val="24"/>
              </w:rPr>
            </w:pPr>
            <w:r w:rsidRPr="00A477C2">
              <w:rPr>
                <w:noProof/>
              </w:rPr>
              <w:drawing>
                <wp:inline distT="0" distB="0" distL="0" distR="0" wp14:anchorId="513B349B" wp14:editId="1DA9FC30">
                  <wp:extent cx="2400300" cy="7239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inline>
              </w:drawing>
            </w:r>
            <w:r w:rsidRPr="1F01680D">
              <w:rPr>
                <w:rFonts w:ascii="Gulim" w:eastAsia="Gulim" w:hAnsi="Gulim" w:cs="Gulim"/>
                <w:color w:val="000000"/>
                <w:kern w:val="0"/>
              </w:rPr>
              <w:t> </w:t>
            </w:r>
          </w:p>
        </w:tc>
        <w:tc>
          <w:tcPr>
            <w:tcW w:w="2640" w:type="dxa"/>
            <w:tcBorders>
              <w:top w:val="nil"/>
              <w:left w:val="nil"/>
              <w:bottom w:val="single" w:sz="6" w:space="0" w:color="000000" w:themeColor="text1"/>
              <w:right w:val="nil"/>
            </w:tcBorders>
            <w:shd w:val="clear" w:color="auto" w:fill="auto"/>
            <w:vAlign w:val="center"/>
            <w:hideMark/>
          </w:tcPr>
          <w:p w14:paraId="198D0C6C" w14:textId="77777777" w:rsidR="00A477C2" w:rsidRPr="00A477C2" w:rsidRDefault="00A477C2" w:rsidP="00A477C2">
            <w:pPr>
              <w:ind w:left="300"/>
              <w:jc w:val="center"/>
              <w:textAlignment w:val="baseline"/>
              <w:rPr>
                <w:rFonts w:ascii="Gulim" w:eastAsia="Gulim" w:hAnsi="Gulim" w:cs="Gulim"/>
                <w:kern w:val="0"/>
                <w:sz w:val="24"/>
                <w:szCs w:val="24"/>
              </w:rPr>
            </w:pPr>
            <w:r w:rsidRPr="00A477C2">
              <w:rPr>
                <w:rFonts w:ascii="Dotum" w:eastAsia="Dotum" w:hAnsi="Dotum" w:cs="Gulim" w:hint="eastAsia"/>
                <w:b/>
                <w:bCs/>
                <w:color w:val="000000"/>
                <w:kern w:val="0"/>
                <w:sz w:val="24"/>
                <w:szCs w:val="24"/>
              </w:rPr>
              <w:t>2021. 3. 18.</w:t>
            </w:r>
            <w:r w:rsidRPr="00A477C2">
              <w:rPr>
                <w:rFonts w:ascii="Dotum" w:eastAsia="Dotum" w:hAnsi="Dotum" w:cs="Gulim" w:hint="eastAsia"/>
                <w:color w:val="000000"/>
                <w:kern w:val="0"/>
                <w:sz w:val="24"/>
                <w:szCs w:val="24"/>
              </w:rPr>
              <w:t> </w:t>
            </w:r>
          </w:p>
          <w:p w14:paraId="53224108" w14:textId="77777777" w:rsidR="00A477C2" w:rsidRPr="00A477C2" w:rsidRDefault="00A477C2" w:rsidP="00A477C2">
            <w:pPr>
              <w:ind w:left="300"/>
              <w:jc w:val="center"/>
              <w:textAlignment w:val="baseline"/>
              <w:rPr>
                <w:rFonts w:ascii="Gulim" w:eastAsia="Gulim" w:hAnsi="Gulim" w:cs="Gulim"/>
                <w:kern w:val="0"/>
                <w:sz w:val="24"/>
                <w:szCs w:val="24"/>
              </w:rPr>
            </w:pPr>
            <w:r w:rsidRPr="00A477C2">
              <w:rPr>
                <w:rFonts w:ascii="Dotum" w:eastAsia="Dotum" w:hAnsi="Dotum" w:cs="Gulim" w:hint="eastAsia"/>
                <w:b/>
                <w:bCs/>
                <w:color w:val="000000"/>
                <w:kern w:val="0"/>
                <w:sz w:val="26"/>
                <w:szCs w:val="26"/>
              </w:rPr>
              <w:t>보도자료</w:t>
            </w:r>
            <w:r w:rsidRPr="00A477C2">
              <w:rPr>
                <w:rFonts w:ascii="Dotum" w:eastAsia="Dotum" w:hAnsi="Dotum" w:cs="Gulim" w:hint="eastAsia"/>
                <w:color w:val="000000"/>
                <w:kern w:val="0"/>
                <w:sz w:val="26"/>
                <w:szCs w:val="26"/>
              </w:rPr>
              <w:t> </w:t>
            </w:r>
          </w:p>
        </w:tc>
      </w:tr>
      <w:tr w:rsidR="00A477C2" w:rsidRPr="00A477C2" w14:paraId="55BECFB9" w14:textId="77777777" w:rsidTr="1F01680D">
        <w:trPr>
          <w:trHeight w:val="555"/>
        </w:trPr>
        <w:tc>
          <w:tcPr>
            <w:tcW w:w="90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C1C1"/>
            <w:vAlign w:val="center"/>
            <w:hideMark/>
          </w:tcPr>
          <w:p w14:paraId="1654FA63" w14:textId="77777777" w:rsidR="00A477C2" w:rsidRPr="00A477C2" w:rsidRDefault="00A477C2" w:rsidP="00A477C2">
            <w:pPr>
              <w:jc w:val="center"/>
              <w:textAlignment w:val="baseline"/>
              <w:rPr>
                <w:rFonts w:ascii="Gulim" w:eastAsia="Gulim" w:hAnsi="Gulim" w:cs="Gulim"/>
                <w:kern w:val="0"/>
                <w:sz w:val="24"/>
                <w:szCs w:val="24"/>
              </w:rPr>
            </w:pPr>
            <w:r w:rsidRPr="00A477C2">
              <w:rPr>
                <w:rFonts w:ascii="DotumChe" w:eastAsia="DotumChe" w:hAnsi="DotumChe" w:cs="DotumChe" w:hint="eastAsia"/>
                <w:b/>
                <w:bCs/>
                <w:color w:val="000000"/>
                <w:kern w:val="0"/>
                <w:szCs w:val="20"/>
              </w:rPr>
              <w:t>󰂕</w:t>
            </w:r>
            <w:r w:rsidRPr="00A477C2">
              <w:rPr>
                <w:rFonts w:ascii="DotumChe" w:eastAsia="DotumChe" w:hAnsi="DotumChe" w:cs="Gulim" w:hint="eastAsia"/>
                <w:b/>
                <w:bCs/>
                <w:color w:val="000000"/>
                <w:kern w:val="0"/>
                <w:szCs w:val="20"/>
              </w:rPr>
              <w:t> 07237 서울특별시영등포구 국회대로68길 23 정원빌딩 6F</w:t>
            </w:r>
            <w:r w:rsidRPr="00A477C2">
              <w:rPr>
                <w:rFonts w:ascii="DotumChe" w:eastAsia="DotumChe" w:hAnsi="DotumChe" w:cs="Gulim" w:hint="eastAsia"/>
                <w:color w:val="000000"/>
                <w:kern w:val="0"/>
                <w:szCs w:val="20"/>
              </w:rPr>
              <w:t> </w:t>
            </w:r>
          </w:p>
          <w:p w14:paraId="55165B71" w14:textId="77777777" w:rsidR="00A477C2" w:rsidRPr="00A477C2" w:rsidRDefault="00A477C2" w:rsidP="00A477C2">
            <w:pPr>
              <w:jc w:val="center"/>
              <w:textAlignment w:val="baseline"/>
              <w:rPr>
                <w:rFonts w:ascii="Gulim" w:eastAsia="Gulim" w:hAnsi="Gulim" w:cs="Gulim"/>
                <w:kern w:val="0"/>
                <w:sz w:val="24"/>
                <w:szCs w:val="24"/>
              </w:rPr>
            </w:pPr>
            <w:r w:rsidRPr="00A477C2">
              <w:rPr>
                <w:rFonts w:ascii="DotumChe" w:eastAsia="DotumChe" w:hAnsi="DotumChe" w:cs="Gulim" w:hint="eastAsia"/>
                <w:b/>
                <w:bCs/>
                <w:color w:val="000000"/>
                <w:kern w:val="0"/>
                <w:sz w:val="18"/>
                <w:szCs w:val="18"/>
              </w:rPr>
              <w:t>☎02-785-9564 Fax02-785-9565 이메일 </w:t>
            </w:r>
            <w:hyperlink r:id="rId12" w:tgtFrame="_blank" w:history="1">
              <w:r w:rsidRPr="00A477C2">
                <w:rPr>
                  <w:rFonts w:ascii="DotumChe" w:eastAsia="DotumChe" w:hAnsi="DotumChe" w:cs="Gulim" w:hint="eastAsia"/>
                  <w:b/>
                  <w:bCs/>
                  <w:color w:val="0563C1"/>
                  <w:kern w:val="0"/>
                  <w:sz w:val="18"/>
                  <w:szCs w:val="18"/>
                  <w:u w:val="single"/>
                </w:rPr>
                <w:t>sti9564@gmail.com</w:t>
              </w:r>
            </w:hyperlink>
            <w:r w:rsidRPr="00A477C2">
              <w:rPr>
                <w:rFonts w:ascii="DotumChe" w:eastAsia="DotumChe" w:hAnsi="DotumChe" w:cs="Gulim" w:hint="eastAsia"/>
                <w:b/>
                <w:bCs/>
                <w:color w:val="000000"/>
                <w:kern w:val="0"/>
                <w:sz w:val="18"/>
                <w:szCs w:val="18"/>
              </w:rPr>
              <w:t> 홈페이지 </w:t>
            </w:r>
            <w:hyperlink r:id="rId13" w:tgtFrame="_blank" w:history="1">
              <w:r w:rsidRPr="00A477C2">
                <w:rPr>
                  <w:rFonts w:ascii="DotumChe" w:eastAsia="DotumChe" w:hAnsi="DotumChe" w:cs="Gulim" w:hint="eastAsia"/>
                  <w:b/>
                  <w:bCs/>
                  <w:color w:val="0563C1"/>
                  <w:kern w:val="0"/>
                  <w:sz w:val="18"/>
                  <w:szCs w:val="18"/>
                  <w:u w:val="single"/>
                </w:rPr>
                <w:t>https://goodsti.com</w:t>
              </w:r>
            </w:hyperlink>
            <w:r w:rsidRPr="00A477C2">
              <w:rPr>
                <w:rFonts w:ascii="DotumChe" w:eastAsia="DotumChe" w:hAnsi="DotumChe" w:cs="Gulim" w:hint="eastAsia"/>
                <w:color w:val="000000"/>
                <w:kern w:val="0"/>
                <w:sz w:val="18"/>
                <w:szCs w:val="18"/>
              </w:rPr>
              <w:t> </w:t>
            </w:r>
          </w:p>
        </w:tc>
      </w:tr>
      <w:tr w:rsidR="00A477C2" w:rsidRPr="00A477C2" w14:paraId="21304CCF" w14:textId="77777777" w:rsidTr="1F01680D">
        <w:trPr>
          <w:trHeight w:val="300"/>
        </w:trPr>
        <w:tc>
          <w:tcPr>
            <w:tcW w:w="9015" w:type="dxa"/>
            <w:gridSpan w:val="2"/>
            <w:tcBorders>
              <w:top w:val="single" w:sz="6" w:space="0" w:color="000000" w:themeColor="text1"/>
              <w:left w:val="nil"/>
              <w:bottom w:val="single" w:sz="12" w:space="0" w:color="000000" w:themeColor="text1"/>
              <w:right w:val="nil"/>
            </w:tcBorders>
            <w:shd w:val="clear" w:color="auto" w:fill="auto"/>
            <w:vAlign w:val="center"/>
            <w:hideMark/>
          </w:tcPr>
          <w:p w14:paraId="1433C599" w14:textId="77777777" w:rsidR="00A477C2" w:rsidRPr="00A477C2" w:rsidRDefault="00A477C2" w:rsidP="00A477C2">
            <w:pPr>
              <w:textAlignment w:val="baseline"/>
              <w:rPr>
                <w:rFonts w:ascii="Gulim" w:eastAsia="Gulim" w:hAnsi="Gulim" w:cs="Gulim"/>
                <w:kern w:val="0"/>
                <w:sz w:val="24"/>
                <w:szCs w:val="24"/>
              </w:rPr>
            </w:pPr>
            <w:r w:rsidRPr="00A477C2">
              <w:rPr>
                <w:rFonts w:ascii="Gulim" w:eastAsia="Gulim" w:hAnsi="Gulim" w:cs="Gulim" w:hint="eastAsia"/>
                <w:kern w:val="0"/>
                <w:sz w:val="18"/>
                <w:szCs w:val="18"/>
              </w:rPr>
              <w:t> </w:t>
            </w:r>
          </w:p>
        </w:tc>
      </w:tr>
    </w:tbl>
    <w:p w14:paraId="54FF6CF3" w14:textId="77777777" w:rsidR="00A477C2" w:rsidRPr="00A477C2" w:rsidRDefault="00A477C2" w:rsidP="00A477C2">
      <w:pPr>
        <w:textAlignment w:val="baseline"/>
        <w:rPr>
          <w:rFonts w:ascii="Malgun Gothic" w:eastAsia="Malgun Gothic" w:hAnsi="Malgun Gothic" w:cs="Gulim"/>
          <w:kern w:val="0"/>
          <w:sz w:val="18"/>
          <w:szCs w:val="18"/>
        </w:rPr>
      </w:pPr>
      <w:r w:rsidRPr="00A477C2">
        <w:rPr>
          <w:rFonts w:ascii="Arial" w:eastAsia="Malgun Gothic" w:hAnsi="Arial" w:cs="Arial"/>
          <w:color w:val="000000"/>
          <w:kern w:val="0"/>
          <w:sz w:val="10"/>
          <w:szCs w:val="10"/>
        </w:rPr>
        <w:t> </w:t>
      </w:r>
    </w:p>
    <w:p w14:paraId="6603989E" w14:textId="52D0E1F3" w:rsidR="00A477C2" w:rsidRPr="00A477C2" w:rsidRDefault="00345070" w:rsidP="00A477C2">
      <w:pPr>
        <w:textAlignment w:val="baseline"/>
        <w:rPr>
          <w:rFonts w:ascii="Malgun Gothic" w:eastAsia="Malgun Gothic" w:hAnsi="Malgun Gothic" w:cs="Gulim"/>
          <w:kern w:val="0"/>
          <w:sz w:val="18"/>
          <w:szCs w:val="18"/>
        </w:rPr>
      </w:pPr>
      <w:r>
        <w:rPr>
          <w:rFonts w:ascii="Malgun Gothic" w:eastAsia="Malgun Gothic" w:hAnsi="Malgun Gothic" w:cs="Gulim"/>
          <w:b/>
          <w:bCs/>
          <w:kern w:val="0"/>
          <w:sz w:val="28"/>
          <w:szCs w:val="28"/>
        </w:rPr>
        <w:t>‘</w:t>
      </w:r>
      <w:r w:rsidR="00A477C2" w:rsidRPr="00A477C2">
        <w:rPr>
          <w:rFonts w:ascii="Malgun Gothic" w:eastAsia="Malgun Gothic" w:hAnsi="Malgun Gothic" w:cs="Gulim" w:hint="eastAsia"/>
          <w:b/>
          <w:bCs/>
          <w:kern w:val="0"/>
          <w:sz w:val="28"/>
          <w:szCs w:val="28"/>
        </w:rPr>
        <w:t>지지율 격차 이게 맞아</w:t>
      </w:r>
      <w:r w:rsidR="00A477C2" w:rsidRPr="00A477C2">
        <w:rPr>
          <w:rFonts w:ascii="함초롬바탕" w:eastAsia="함초롬바탕" w:hAnsi="함초롬바탕" w:cs="함초롬바탕" w:hint="eastAsia"/>
          <w:b/>
          <w:bCs/>
          <w:kern w:val="0"/>
          <w:sz w:val="28"/>
          <w:szCs w:val="28"/>
        </w:rPr>
        <w:t>?</w:t>
      </w:r>
      <w:r w:rsidR="00A477C2" w:rsidRPr="00A477C2">
        <w:rPr>
          <w:rFonts w:ascii="Cambria" w:eastAsia="함초롬바탕" w:hAnsi="Cambria" w:cs="Cambria"/>
          <w:b/>
          <w:bCs/>
          <w:kern w:val="0"/>
          <w:sz w:val="28"/>
          <w:szCs w:val="28"/>
        </w:rPr>
        <w:t> </w:t>
      </w:r>
      <w:r w:rsidR="00A477C2" w:rsidRPr="00A477C2">
        <w:rPr>
          <w:rFonts w:ascii="Malgun Gothic" w:eastAsia="Malgun Gothic" w:hAnsi="Malgun Gothic" w:cs="Gulim" w:hint="eastAsia"/>
          <w:b/>
          <w:bCs/>
          <w:kern w:val="0"/>
          <w:sz w:val="28"/>
          <w:szCs w:val="28"/>
        </w:rPr>
        <w:t>보궐선거 흔드는 </w:t>
      </w:r>
      <w:r w:rsidR="00A477C2" w:rsidRPr="008C3CED">
        <w:rPr>
          <w:rFonts w:asciiTheme="minorEastAsia" w:hAnsiTheme="minorEastAsia" w:cs="함초롬바탕" w:hint="eastAsia"/>
          <w:b/>
          <w:bCs/>
          <w:kern w:val="0"/>
          <w:sz w:val="28"/>
          <w:szCs w:val="28"/>
        </w:rPr>
        <w:t>ARS</w:t>
      </w:r>
      <w:r w:rsidR="00A477C2" w:rsidRPr="00A477C2">
        <w:rPr>
          <w:rFonts w:ascii="Cambria" w:eastAsia="함초롬바탕" w:hAnsi="Cambria" w:cs="Cambria"/>
          <w:b/>
          <w:bCs/>
          <w:kern w:val="0"/>
          <w:sz w:val="28"/>
          <w:szCs w:val="28"/>
        </w:rPr>
        <w:t> </w:t>
      </w:r>
      <w:r w:rsidR="00A477C2" w:rsidRPr="00A477C2">
        <w:rPr>
          <w:rFonts w:ascii="Malgun Gothic" w:eastAsia="Malgun Gothic" w:hAnsi="Malgun Gothic" w:cs="Gulim" w:hint="eastAsia"/>
          <w:b/>
          <w:bCs/>
          <w:kern w:val="0"/>
          <w:sz w:val="28"/>
          <w:szCs w:val="28"/>
        </w:rPr>
        <w:t>여론조사의 함정</w:t>
      </w:r>
      <w:r w:rsidR="00520A6F">
        <w:rPr>
          <w:rFonts w:ascii="Malgun Gothic" w:eastAsia="Malgun Gothic" w:hAnsi="Malgun Gothic" w:cs="Gulim" w:hint="eastAsia"/>
          <w:b/>
          <w:bCs/>
          <w:kern w:val="0"/>
          <w:sz w:val="28"/>
          <w:szCs w:val="28"/>
        </w:rPr>
        <w:t xml:space="preserve"> </w:t>
      </w:r>
      <w:r w:rsidR="00520A6F">
        <w:rPr>
          <w:rFonts w:ascii="Malgun Gothic" w:eastAsia="Malgun Gothic" w:hAnsi="Malgun Gothic" w:cs="Gulim"/>
          <w:b/>
          <w:bCs/>
          <w:kern w:val="0"/>
          <w:sz w:val="28"/>
          <w:szCs w:val="28"/>
        </w:rPr>
        <w:t>(</w:t>
      </w:r>
      <w:r w:rsidR="00520A6F">
        <w:rPr>
          <w:rFonts w:ascii="Malgun Gothic" w:eastAsia="Malgun Gothic" w:hAnsi="Malgun Gothic" w:cs="Gulim" w:hint="eastAsia"/>
          <w:b/>
          <w:bCs/>
          <w:kern w:val="0"/>
          <w:sz w:val="28"/>
          <w:szCs w:val="28"/>
        </w:rPr>
        <w:t>한국일보 이성택 기자.</w:t>
      </w:r>
      <w:r w:rsidR="00520A6F">
        <w:rPr>
          <w:rFonts w:ascii="Malgun Gothic" w:eastAsia="Malgun Gothic" w:hAnsi="Malgun Gothic" w:cs="Gulim"/>
          <w:b/>
          <w:bCs/>
          <w:kern w:val="0"/>
          <w:sz w:val="28"/>
          <w:szCs w:val="28"/>
        </w:rPr>
        <w:t xml:space="preserve"> 3.18)</w:t>
      </w:r>
      <w:r w:rsidR="004D0719">
        <w:rPr>
          <w:rFonts w:ascii="Malgun Gothic" w:eastAsia="Malgun Gothic" w:hAnsi="Malgun Gothic" w:cs="Gulim"/>
          <w:b/>
          <w:bCs/>
          <w:kern w:val="0"/>
          <w:sz w:val="28"/>
          <w:szCs w:val="28"/>
        </w:rPr>
        <w:t>’</w:t>
      </w:r>
      <w:r w:rsidR="00111FF8">
        <w:rPr>
          <w:rFonts w:ascii="Malgun Gothic" w:eastAsia="Malgun Gothic" w:hAnsi="Malgun Gothic" w:cs="Gulim" w:hint="eastAsia"/>
          <w:b/>
          <w:bCs/>
          <w:kern w:val="0"/>
          <w:sz w:val="28"/>
          <w:szCs w:val="28"/>
        </w:rPr>
        <w:t>기사</w:t>
      </w:r>
      <w:r w:rsidR="00A477C2" w:rsidRPr="00A477C2">
        <w:rPr>
          <w:rFonts w:ascii="Malgun Gothic" w:eastAsia="Malgun Gothic" w:hAnsi="Malgun Gothic" w:cs="Gulim" w:hint="eastAsia"/>
          <w:b/>
          <w:bCs/>
          <w:kern w:val="0"/>
          <w:sz w:val="28"/>
          <w:szCs w:val="28"/>
        </w:rPr>
        <w:t>에 대한 반박 보도자료</w:t>
      </w:r>
      <w:r w:rsidR="00A477C2" w:rsidRPr="00A477C2">
        <w:rPr>
          <w:rFonts w:ascii="Malgun Gothic" w:eastAsia="Malgun Gothic" w:hAnsi="Malgun Gothic" w:cs="Gulim" w:hint="eastAsia"/>
          <w:kern w:val="0"/>
          <w:sz w:val="28"/>
          <w:szCs w:val="28"/>
        </w:rPr>
        <w:t> </w:t>
      </w:r>
    </w:p>
    <w:p w14:paraId="3302C648" w14:textId="77777777" w:rsidR="00A477C2" w:rsidRPr="00A477C2" w:rsidRDefault="00A477C2" w:rsidP="00A477C2">
      <w:pPr>
        <w:textAlignment w:val="baseline"/>
        <w:rPr>
          <w:rFonts w:ascii="Malgun Gothic" w:eastAsia="Malgun Gothic" w:hAnsi="Malgun Gothic" w:cs="Gulim"/>
          <w:kern w:val="0"/>
          <w:sz w:val="18"/>
          <w:szCs w:val="18"/>
        </w:rPr>
      </w:pPr>
      <w:r w:rsidRPr="00A477C2">
        <w:rPr>
          <w:rFonts w:ascii="Cambria" w:eastAsia="함초롬바탕" w:hAnsi="Cambria" w:cs="Cambria"/>
          <w:kern w:val="0"/>
          <w:szCs w:val="20"/>
        </w:rPr>
        <w:t>  </w:t>
      </w:r>
    </w:p>
    <w:p w14:paraId="0EEA281D" w14:textId="1C3F9FD2"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3월 18일자 한국일보 이성택 기자의 &lt;지지율 격차 이게 맞아? 보궐선거 흔드는 ARS 여론조사의 함정&gt; 기사 내용과 관련하여, </w:t>
      </w:r>
      <w:r w:rsidR="00601951">
        <w:rPr>
          <w:rFonts w:eastAsiaTheme="minorHAnsi" w:cs="함초롬바탕" w:hint="eastAsia"/>
          <w:kern w:val="0"/>
        </w:rPr>
        <w:t xml:space="preserve">잘못된 보도 내용을 </w:t>
      </w:r>
      <w:r w:rsidRPr="00896DC5">
        <w:rPr>
          <w:rFonts w:eastAsiaTheme="minorHAnsi" w:cs="함초롬바탕"/>
          <w:kern w:val="0"/>
        </w:rPr>
        <w:t>바로잡기 위</w:t>
      </w:r>
      <w:r w:rsidR="002C6D20">
        <w:rPr>
          <w:rFonts w:eastAsiaTheme="minorHAnsi" w:cs="함초롬바탕" w:hint="eastAsia"/>
          <w:kern w:val="0"/>
        </w:rPr>
        <w:t>하여</w:t>
      </w:r>
      <w:r w:rsidRPr="00896DC5">
        <w:rPr>
          <w:rFonts w:eastAsiaTheme="minorHAnsi" w:cs="함초롬바탕"/>
          <w:kern w:val="0"/>
        </w:rPr>
        <w:t xml:space="preserve"> 보도자료를 보내드립니다. </w:t>
      </w:r>
    </w:p>
    <w:p w14:paraId="48118E51" w14:textId="77777777" w:rsidR="00896DC5" w:rsidRPr="00896DC5" w:rsidRDefault="00896DC5" w:rsidP="00896DC5">
      <w:pPr>
        <w:textAlignment w:val="baseline"/>
        <w:rPr>
          <w:rFonts w:eastAsiaTheme="minorHAnsi" w:cs="함초롬바탕"/>
          <w:kern w:val="0"/>
        </w:rPr>
      </w:pPr>
      <w:r w:rsidRPr="00896DC5">
        <w:rPr>
          <w:rFonts w:eastAsiaTheme="minorHAnsi" w:cs="함초롬바탕" w:hint="eastAsia"/>
          <w:kern w:val="0"/>
        </w:rPr>
        <w:t>기사</w:t>
      </w:r>
      <w:r w:rsidRPr="00896DC5">
        <w:rPr>
          <w:rFonts w:eastAsiaTheme="minorHAnsi" w:cs="함초롬바탕"/>
          <w:kern w:val="0"/>
        </w:rPr>
        <w:t xml:space="preserve"> 링크 : https://www.hankookilbo.com/News/Read/A2021031717430001062?did=NA </w:t>
      </w:r>
    </w:p>
    <w:p w14:paraId="648D9297"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w:t>
      </w:r>
    </w:p>
    <w:p w14:paraId="263D8A8A" w14:textId="77777777" w:rsidR="00896DC5" w:rsidRPr="00896DC5" w:rsidRDefault="00896DC5" w:rsidP="00896DC5">
      <w:pPr>
        <w:textAlignment w:val="baseline"/>
        <w:rPr>
          <w:rFonts w:eastAsiaTheme="minorHAnsi" w:cs="함초롬바탕"/>
          <w:kern w:val="0"/>
        </w:rPr>
      </w:pPr>
      <w:r w:rsidRPr="00896DC5">
        <w:rPr>
          <w:rFonts w:eastAsiaTheme="minorHAnsi" w:cs="함초롬바탕" w:hint="eastAsia"/>
          <w:kern w:val="0"/>
        </w:rPr>
        <w:t>해당</w:t>
      </w:r>
      <w:r w:rsidRPr="00896DC5">
        <w:rPr>
          <w:rFonts w:eastAsiaTheme="minorHAnsi" w:cs="함초롬바탕"/>
          <w:kern w:val="0"/>
        </w:rPr>
        <w:t xml:space="preserve"> 기사는 최근 서울시장 보궐선거 가상 양자대결 여론조사 결과들의 기관별 차이를 두고, ARS조사가 전화면접조사에 비해 정확성이 떨어진다는 취지의 내용을 담고 있습니다. ARS조사의 경우 당사인 에스티아이와 리얼미터 조사 결과를, 전화면접조사의 경우 칸타코리아와 넥스트리서치 조사 결과를 인용하였습니다.</w:t>
      </w:r>
    </w:p>
    <w:p w14:paraId="21F8A840" w14:textId="77777777" w:rsidR="00896DC5" w:rsidRPr="00896DC5" w:rsidRDefault="00896DC5" w:rsidP="00896DC5">
      <w:pPr>
        <w:textAlignment w:val="baseline"/>
        <w:rPr>
          <w:rFonts w:eastAsiaTheme="minorHAnsi" w:cs="함초롬바탕"/>
          <w:kern w:val="0"/>
        </w:rPr>
      </w:pPr>
    </w:p>
    <w:p w14:paraId="5B5B6A1A" w14:textId="6B020A00" w:rsidR="00896DC5" w:rsidRPr="00896DC5" w:rsidRDefault="00896DC5" w:rsidP="00896DC5">
      <w:pPr>
        <w:textAlignment w:val="baseline"/>
        <w:rPr>
          <w:rFonts w:eastAsiaTheme="minorHAnsi" w:cs="함초롬바탕"/>
          <w:kern w:val="0"/>
        </w:rPr>
      </w:pPr>
      <w:r w:rsidRPr="00896DC5">
        <w:rPr>
          <w:rFonts w:eastAsiaTheme="minorHAnsi" w:cs="함초롬바탕" w:hint="eastAsia"/>
          <w:kern w:val="0"/>
        </w:rPr>
        <w:t>비슷한</w:t>
      </w:r>
      <w:r w:rsidRPr="00896DC5">
        <w:rPr>
          <w:rFonts w:eastAsiaTheme="minorHAnsi" w:cs="함초롬바탕"/>
          <w:kern w:val="0"/>
        </w:rPr>
        <w:t xml:space="preserve"> 시기 복수의 여론조사 결과에서 상호 차이가 발생하는 것에 대해 궁금한 것은 자연스러운 일입니다. 그러나 위 보도는 여론조사에 대한 부족한 이해에서 비롯되어 특정 조사방법(ARS) 여론조사</w:t>
      </w:r>
      <w:r w:rsidR="008B50B5">
        <w:rPr>
          <w:rFonts w:eastAsiaTheme="minorHAnsi" w:cs="함초롬바탕" w:hint="eastAsia"/>
          <w:kern w:val="0"/>
        </w:rPr>
        <w:t>를</w:t>
      </w:r>
      <w:r w:rsidRPr="00896DC5">
        <w:rPr>
          <w:rFonts w:eastAsiaTheme="minorHAnsi" w:cs="함초롬바탕"/>
          <w:kern w:val="0"/>
        </w:rPr>
        <w:t xml:space="preserve"> 부족한 근거로 비방하였습니다. 이성택 기자와 한국일보에 유감을 표하며, 향후에도 유사한 보도가 반복될 경우 유권자들에게 불신과 혼란을 가중하는 결과를 낳지 않을까 염려됩니다. </w:t>
      </w:r>
    </w:p>
    <w:p w14:paraId="5D0252E4"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w:t>
      </w:r>
    </w:p>
    <w:p w14:paraId="3D32E0CD" w14:textId="77777777" w:rsidR="00896DC5" w:rsidRDefault="00896DC5" w:rsidP="00896DC5">
      <w:pPr>
        <w:textAlignment w:val="baseline"/>
        <w:rPr>
          <w:rFonts w:eastAsiaTheme="minorHAnsi" w:cs="함초롬바탕"/>
          <w:b/>
          <w:bCs/>
          <w:kern w:val="0"/>
        </w:rPr>
      </w:pPr>
      <w:r w:rsidRPr="00896DC5">
        <w:rPr>
          <w:rFonts w:eastAsiaTheme="minorHAnsi" w:cs="함초롬바탕"/>
          <w:b/>
          <w:bCs/>
          <w:kern w:val="0"/>
        </w:rPr>
        <w:t xml:space="preserve">1. ARS를 포함한 모든 선거여론조사는 중앙선거여론조사심의위원회 기준을 준수하여 진행됩니다. </w:t>
      </w:r>
    </w:p>
    <w:p w14:paraId="52EB7628" w14:textId="77777777" w:rsidR="00896DC5" w:rsidRPr="00896DC5" w:rsidRDefault="00896DC5" w:rsidP="00896DC5">
      <w:pPr>
        <w:textAlignment w:val="baseline"/>
        <w:rPr>
          <w:rFonts w:eastAsiaTheme="minorHAnsi" w:cs="함초롬바탕"/>
          <w:b/>
          <w:bCs/>
          <w:kern w:val="0"/>
        </w:rPr>
      </w:pPr>
    </w:p>
    <w:p w14:paraId="63E6E87F"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중앙선거여론조사심의위원회는 선거여론조사 방법으로 전화면접조사, ARS, 인터넷조사 등을 주요 방법으로 심의하고 있으며, 모든 선거 여론조사는 성별, 연령별, 지역별 인구비례 할당에 맞추기 위해 가중치를 적용하고 있습니다. 중앙여론조사심의위원회는 성별, 연령별, 지역별 가중치 적용 기준을 0.7~1.5로 제시하고 있으며, ARS조사 역시 이러한 기준에 맞게 진행되고 있습니다. </w:t>
      </w:r>
    </w:p>
    <w:p w14:paraId="2C7229AD"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w:t>
      </w:r>
    </w:p>
    <w:p w14:paraId="32B5AE03" w14:textId="77777777" w:rsidR="00896DC5" w:rsidRDefault="00896DC5" w:rsidP="00896DC5">
      <w:pPr>
        <w:textAlignment w:val="baseline"/>
        <w:rPr>
          <w:rFonts w:eastAsiaTheme="minorHAnsi" w:cs="함초롬바탕"/>
          <w:b/>
          <w:bCs/>
          <w:kern w:val="0"/>
        </w:rPr>
      </w:pPr>
      <w:r w:rsidRPr="00896DC5">
        <w:rPr>
          <w:rFonts w:eastAsiaTheme="minorHAnsi" w:cs="함초롬바탕"/>
          <w:b/>
          <w:bCs/>
          <w:kern w:val="0"/>
        </w:rPr>
        <w:t xml:space="preserve">2. 위 보도에서 ARS조사에 대해 지적한 내용은 근거가 빈약합니다. </w:t>
      </w:r>
    </w:p>
    <w:p w14:paraId="0F463CD1" w14:textId="77777777" w:rsidR="00896DC5" w:rsidRPr="00896DC5" w:rsidRDefault="00896DC5" w:rsidP="00896DC5">
      <w:pPr>
        <w:textAlignment w:val="baseline"/>
        <w:rPr>
          <w:rFonts w:eastAsiaTheme="minorHAnsi" w:cs="함초롬바탕"/>
          <w:b/>
          <w:bCs/>
          <w:kern w:val="0"/>
        </w:rPr>
      </w:pPr>
    </w:p>
    <w:p w14:paraId="7EE16C99"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이번 기사에서 이성택 기자가 강조한 가중치 크기는 전화면접조사냐 ARS조사냐에 따라 절대적으로 나뉘는 것이 아닙니다. 경우에 따라 ARS 조사가 목표할당 목표에 근접할 수도 있고, 전화면접 조사가 목표할당 목표에 덜 근접할 수도 있습니다. 따라서 해당 기사에서 "어르신은 많이, 청년은 조금 조사하는 ARS"라고 일반화하는 것은 옳지 않습니다. </w:t>
      </w:r>
    </w:p>
    <w:p w14:paraId="29101CAC"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특히, 해당 기사는 이번 서울시장 보궐선거 여론조사 결과 차이를 해석하는 과정에서 잘못된 근거를 제시하고 있습니다. 다소간의 가중치의 차이가 최근 여론조사 결과들 간의 차이를 불러온 주요 원인으로 해석하고 있으나, 이는 여론조사에 대해 이해가 부족한 주장입니다. 가령 ARS 조사의 성별·연령별·지역별 조사완료 샘플 수가 목표할당 샘플 수에 근접하였더라도, 사례로 든 전화면접조사와 ARS조사 결과의 격차는 크게 달라지지 않기 때문입니다. 이번 조사들의 </w:t>
      </w:r>
      <w:r w:rsidRPr="00896DC5">
        <w:rPr>
          <w:rFonts w:eastAsiaTheme="minorHAnsi" w:cs="함초롬바탕" w:hint="eastAsia"/>
          <w:kern w:val="0"/>
        </w:rPr>
        <w:t>경우</w:t>
      </w:r>
      <w:r w:rsidRPr="00896DC5">
        <w:rPr>
          <w:rFonts w:eastAsiaTheme="minorHAnsi" w:cs="함초롬바탕"/>
          <w:kern w:val="0"/>
        </w:rPr>
        <w:t xml:space="preserve"> 그 격차의 주요 원인이 가중치의 문제는 아니라는 것입니다.  </w:t>
      </w:r>
    </w:p>
    <w:p w14:paraId="6A28CC52"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w:t>
      </w:r>
    </w:p>
    <w:p w14:paraId="3A335DD3" w14:textId="77777777" w:rsidR="00896DC5" w:rsidRDefault="00896DC5" w:rsidP="00896DC5">
      <w:pPr>
        <w:textAlignment w:val="baseline"/>
        <w:rPr>
          <w:rFonts w:eastAsiaTheme="minorHAnsi" w:cs="함초롬바탕"/>
          <w:b/>
          <w:bCs/>
          <w:kern w:val="0"/>
        </w:rPr>
      </w:pPr>
      <w:r w:rsidRPr="00896DC5">
        <w:rPr>
          <w:rFonts w:eastAsiaTheme="minorHAnsi" w:cs="함초롬바탕"/>
          <w:b/>
          <w:bCs/>
          <w:kern w:val="0"/>
        </w:rPr>
        <w:t xml:space="preserve">3. 전화면접조사와 ARS조사에 대한 균형적 시각이 필요합니다. </w:t>
      </w:r>
    </w:p>
    <w:p w14:paraId="2129387F" w14:textId="77777777" w:rsidR="00896DC5" w:rsidRPr="00896DC5" w:rsidRDefault="00896DC5" w:rsidP="00896DC5">
      <w:pPr>
        <w:textAlignment w:val="baseline"/>
        <w:rPr>
          <w:rFonts w:eastAsiaTheme="minorHAnsi" w:cs="함초롬바탕"/>
          <w:b/>
          <w:bCs/>
          <w:kern w:val="0"/>
        </w:rPr>
      </w:pPr>
    </w:p>
    <w:p w14:paraId="5FA3410A"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조사방법(전화면접, ARS 등)에 따른 여론조사 결과의 차이는 우리나라 여론조사 업계의 오래된 관심 주제입니다. 다만 이에 대한 학술적인 결론에는 이르지 않은 상황이며, 현재 어떤 방식이 더 정확하다고 일반화하기는 어렵습니다.  </w:t>
      </w:r>
    </w:p>
    <w:p w14:paraId="15031139"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ARS조사와 전화면접조사는 어느 한 쪽이 일방적으로 우월하거나, 조사방법으로서 사용불가능할 정도로 문제가 있는 방법이 아닙니다. 여론조사 오차는 양쪽 조사 모두에서 발생하고 있습니다. 경향적으로 2017년 이전 조사에서는 ARS에서 당시 여당(보수정당)의 지지율 혹은 후보의 지지율이 실제 투표결과에 비해 높게 나타나는 오차가 주로 발생했던 데 비해, 2017년 이후 조사에서는 전화면접조사에서 여당 지지율 혹은 후보의 지지율이 더 높게 나타나는 오차가 </w:t>
      </w:r>
      <w:r w:rsidRPr="00896DC5">
        <w:rPr>
          <w:rFonts w:eastAsiaTheme="minorHAnsi" w:cs="함초롬바탕" w:hint="eastAsia"/>
          <w:kern w:val="0"/>
        </w:rPr>
        <w:t>발생하는</w:t>
      </w:r>
      <w:r w:rsidRPr="00896DC5">
        <w:rPr>
          <w:rFonts w:eastAsiaTheme="minorHAnsi" w:cs="함초롬바탕"/>
          <w:kern w:val="0"/>
        </w:rPr>
        <w:t xml:space="preserve"> 경향을 보입니다. 이 같은 내용은 2017년 대선 이후 수행된 중앙여론조사심의위원회의 연구*에서 "편향성 및 예측오차 조사에서도 전화면접이 ARS보다 오히려 더 큰 편향성과 예측오차"를 보인다는 분석에서도 확인할 수 있습니다. </w:t>
      </w:r>
    </w:p>
    <w:p w14:paraId="31B88376" w14:textId="77777777" w:rsidR="00896DC5" w:rsidRPr="00896DC5" w:rsidRDefault="00896DC5" w:rsidP="00896DC5">
      <w:pPr>
        <w:textAlignment w:val="baseline"/>
        <w:rPr>
          <w:rFonts w:eastAsiaTheme="minorHAnsi" w:cs="함초롬바탕"/>
          <w:kern w:val="0"/>
        </w:rPr>
      </w:pPr>
      <w:r w:rsidRPr="00896DC5">
        <w:rPr>
          <w:rFonts w:eastAsiaTheme="minorHAnsi" w:cs="함초롬바탕"/>
          <w:i/>
          <w:iCs/>
          <w:color w:val="00B0F0"/>
          <w:kern w:val="0"/>
        </w:rPr>
        <w:t>* 이소영 외(2017). 유</w:t>
      </w:r>
      <w:r w:rsidRPr="00896DC5">
        <w:rPr>
          <w:rFonts w:ascii="MS Mincho" w:eastAsia="MS Mincho" w:hAnsi="MS Mincho" w:cs="MS Mincho" w:hint="eastAsia"/>
          <w:i/>
          <w:iCs/>
          <w:color w:val="00B0F0"/>
          <w:kern w:val="0"/>
        </w:rPr>
        <w:t>･</w:t>
      </w:r>
      <w:r w:rsidRPr="00896DC5">
        <w:rPr>
          <w:rFonts w:ascii="Malgun Gothic" w:eastAsia="Malgun Gothic" w:hAnsi="Malgun Gothic" w:cs="Malgun Gothic" w:hint="eastAsia"/>
          <w:i/>
          <w:iCs/>
          <w:color w:val="00B0F0"/>
          <w:kern w:val="0"/>
        </w:rPr>
        <w:t>무선전화</w:t>
      </w:r>
      <w:r w:rsidRPr="00896DC5">
        <w:rPr>
          <w:rFonts w:eastAsiaTheme="minorHAnsi" w:cs="함초롬바탕"/>
          <w:i/>
          <w:iCs/>
          <w:color w:val="00B0F0"/>
          <w:kern w:val="0"/>
        </w:rPr>
        <w:t xml:space="preserve"> 비율 등 바람직한 여론조사 방법에 관한 연구, 중앙선거여론조사심의위원회. p118-119</w:t>
      </w:r>
      <w:r w:rsidRPr="00896DC5">
        <w:rPr>
          <w:rFonts w:eastAsiaTheme="minorHAnsi" w:cs="함초롬바탕"/>
          <w:kern w:val="0"/>
        </w:rPr>
        <w:t xml:space="preserve">. </w:t>
      </w:r>
    </w:p>
    <w:p w14:paraId="0E9811D9"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이번 기사에 발언이 인용된 박원호 서울대 정치학과 교수 역시도 이러한 사실을 잘 알고 있습니다. 중앙선거여론조사심의위원회 용역으로 수행한 연구**에서 박원호 교수는 "최근 문제되고 있는 유선전화, 무선전화, ARS" 등을 언급하며 "설문이 수행된 방식 중 어느 하나가 다른 하나에 비해 오류의 가능성이 더 있거나 덜 있다고 단정적으로 이야기 하기는 어렵다."라고 하며 보다 근본적인 문제부터 접근해야 함을 강조하기도 하였습니다. </w:t>
      </w:r>
    </w:p>
    <w:p w14:paraId="7AF16C59" w14:textId="77777777" w:rsidR="00896DC5" w:rsidRPr="00896DC5" w:rsidRDefault="00896DC5" w:rsidP="00896DC5">
      <w:pPr>
        <w:textAlignment w:val="baseline"/>
        <w:rPr>
          <w:rFonts w:eastAsiaTheme="minorHAnsi" w:cs="함초롬바탕"/>
          <w:i/>
          <w:iCs/>
          <w:color w:val="00B0F0"/>
          <w:kern w:val="0"/>
        </w:rPr>
      </w:pPr>
      <w:r w:rsidRPr="00896DC5">
        <w:rPr>
          <w:rFonts w:eastAsiaTheme="minorHAnsi" w:cs="함초롬바탕"/>
          <w:i/>
          <w:iCs/>
          <w:color w:val="00B0F0"/>
          <w:kern w:val="0"/>
        </w:rPr>
        <w:t xml:space="preserve">** 박원호 외(2020). 선거여론조사 신뢰성 제고를 위한 인센티브 제공 활성화 방안, 중앙선거여론조사심의위원회. p6. </w:t>
      </w:r>
    </w:p>
    <w:p w14:paraId="1AD68D38"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조사기관에서는 각 조사방법별 특징을 잘 이해하여 그에 맞게 조사를 하는 것이 필요합니다. (주)에스티아이에서는 이와 같은 특징과 장단점을 인지한 가운데 더 정확한 선거조사를 위한 연구와 노력을 진행해오고 있습니다. 이번 조사에서는 가상번호를 사용하여 ARS 조사를 하는 것이 적절하겠다고 판단하여 조사를 하였습니다. 휴대전화로 바로 전화가 가게 되는 가상번호 방식에서 자신의 신분노출을 우려하는 응답자가 있다면 ARS라고 하는 보장된 익명성에 따라 응답하</w:t>
      </w:r>
      <w:r w:rsidRPr="00896DC5">
        <w:rPr>
          <w:rFonts w:eastAsiaTheme="minorHAnsi" w:cs="함초롬바탕" w:hint="eastAsia"/>
          <w:kern w:val="0"/>
        </w:rPr>
        <w:t>는</w:t>
      </w:r>
      <w:r w:rsidRPr="00896DC5">
        <w:rPr>
          <w:rFonts w:eastAsiaTheme="minorHAnsi" w:cs="함초롬바탕"/>
          <w:kern w:val="0"/>
        </w:rPr>
        <w:t xml:space="preserve"> 것이 응답자의 부담 감소라고 하는 목적에 부합하기 때문입니다. </w:t>
      </w:r>
    </w:p>
    <w:p w14:paraId="33F44CA0"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선거여론조사가 처한 환경이 녹록치 않습니다. 조사대상에 대한 접촉이 어렵고 응답률은 낮아지는 가운데 선거 여론조사는 비판을 받으며 수행해야 합니다. 조사의 문항, 표집방식, 분석방식 등 연구해야 할 과제가 많습니다. 얼마 전 미국에서도 대선 여론조사 예측 문제를 둘러싸고 비판이 제기되기도 했습니다. 요컨대 우월한 하나의 방법론이 있다고 선언하기보다는 신중한 연구와 모색이 더욱 필요한 때입니다. </w:t>
      </w:r>
    </w:p>
    <w:p w14:paraId="3E2C6134"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w:t>
      </w:r>
    </w:p>
    <w:p w14:paraId="4799E1E1" w14:textId="77777777" w:rsidR="00896DC5" w:rsidRDefault="00896DC5" w:rsidP="00896DC5">
      <w:pPr>
        <w:textAlignment w:val="baseline"/>
        <w:rPr>
          <w:rFonts w:eastAsiaTheme="minorHAnsi" w:cs="함초롬바탕"/>
          <w:b/>
          <w:bCs/>
          <w:kern w:val="0"/>
        </w:rPr>
      </w:pPr>
      <w:r w:rsidRPr="00126E0B">
        <w:rPr>
          <w:rFonts w:eastAsiaTheme="minorHAnsi" w:cs="함초롬바탕"/>
          <w:b/>
          <w:bCs/>
          <w:kern w:val="0"/>
        </w:rPr>
        <w:t xml:space="preserve">4. 여론조사 발전 과정에 앞으로도 함께 해 주십시오.  </w:t>
      </w:r>
    </w:p>
    <w:p w14:paraId="249AF014" w14:textId="77777777" w:rsidR="00126E0B" w:rsidRPr="00126E0B" w:rsidRDefault="00126E0B" w:rsidP="00896DC5">
      <w:pPr>
        <w:textAlignment w:val="baseline"/>
        <w:rPr>
          <w:rFonts w:eastAsiaTheme="minorHAnsi" w:cs="함초롬바탕"/>
          <w:b/>
          <w:bCs/>
          <w:kern w:val="0"/>
        </w:rPr>
      </w:pPr>
    </w:p>
    <w:p w14:paraId="757B5458"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이번 한국일보 기사처럼 ARS를 공격하는 것은 쉽습니다. 하지만 민심을 왜곡 없이 확인하기 위한 선거여론조사 방법론의 개선은 단순히 ARS 퇴출로 달성할 수 있는 것은 아닙니다. 어느 일방의 규제와 선언으로 가능한 것도 아닙니다. 관계기관과 학계, 업계가 함께 의견과 경험을 청취하며 함께 노력하는 방식이 아니고는 불가할 것입니다. </w:t>
      </w:r>
    </w:p>
    <w:p w14:paraId="175FAB7B" w14:textId="77777777" w:rsidR="00896DC5" w:rsidRPr="00896DC5" w:rsidRDefault="00896DC5" w:rsidP="00896DC5">
      <w:pPr>
        <w:textAlignment w:val="baseline"/>
        <w:rPr>
          <w:rFonts w:eastAsiaTheme="minorHAnsi" w:cs="함초롬바탕"/>
          <w:kern w:val="0"/>
        </w:rPr>
      </w:pPr>
      <w:r w:rsidRPr="00896DC5">
        <w:rPr>
          <w:rFonts w:eastAsiaTheme="minorHAnsi" w:cs="함초롬바탕"/>
          <w:kern w:val="0"/>
        </w:rPr>
        <w:t xml:space="preserve">- 이러한 과정에서 언론의 역할 또한 자명합니다. 충분한 연구와 고려 없이 특정 조사방법을 희생양으로 만드는 선정적인 보도로 공동의 노력을 방해하는 역할을 할 것인가. 확인된 정보를 전달하고 균형감 있게 조망하는 관점과 진지한 접근으로 더 활성화된 논의를 촉진하는 역할을 할 것인가.  </w:t>
      </w:r>
    </w:p>
    <w:p w14:paraId="4EA6C6B4" w14:textId="4C425CBC" w:rsidR="00A477C2" w:rsidRPr="00896DC5" w:rsidRDefault="00896DC5" w:rsidP="00A477C2">
      <w:pPr>
        <w:textAlignment w:val="baseline"/>
        <w:rPr>
          <w:rFonts w:eastAsiaTheme="minorHAnsi" w:cs="Gulim"/>
          <w:kern w:val="0"/>
          <w:sz w:val="18"/>
          <w:szCs w:val="18"/>
        </w:rPr>
      </w:pPr>
      <w:r w:rsidRPr="00896DC5">
        <w:rPr>
          <w:rFonts w:eastAsiaTheme="minorHAnsi" w:cs="함초롬바탕"/>
          <w:kern w:val="0"/>
        </w:rPr>
        <w:t>- 지금까지 우리나라 여론조사의 발전에는 여론조사기관 이상으로 언론의 역할도 컸습니다. 언론 관계자들의 노고에 감사드리며, 이후에도 여론조사 발전 과정에 함께 해주시길 부탁드립니다. ㈜에스티아이도 계속해서 노력하도록 하겠습니다.</w:t>
      </w:r>
      <w:r w:rsidR="00A477C2" w:rsidRPr="00896DC5">
        <w:rPr>
          <w:rFonts w:eastAsiaTheme="minorHAnsi" w:cs="Gulim" w:hint="eastAsia"/>
          <w:kern w:val="0"/>
          <w:szCs w:val="20"/>
        </w:rPr>
        <w:t> </w:t>
      </w:r>
    </w:p>
    <w:p w14:paraId="6A949FBD" w14:textId="77777777" w:rsidR="00822870" w:rsidRDefault="00822870"/>
    <w:p w14:paraId="209C8DA4" w14:textId="77777777" w:rsidR="006A0BB4" w:rsidRPr="00896DC5" w:rsidRDefault="006A0BB4" w:rsidP="006A0BB4">
      <w:pPr>
        <w:textAlignment w:val="baseline"/>
        <w:rPr>
          <w:rFonts w:eastAsiaTheme="minorHAnsi" w:cs="Gulim"/>
          <w:b/>
          <w:bCs/>
          <w:kern w:val="0"/>
          <w:szCs w:val="20"/>
        </w:rPr>
      </w:pPr>
      <w:r w:rsidRPr="00896DC5">
        <w:rPr>
          <w:rFonts w:eastAsiaTheme="minorHAnsi" w:cs="Gulim"/>
          <w:b/>
          <w:bCs/>
          <w:kern w:val="0"/>
          <w:szCs w:val="20"/>
        </w:rPr>
        <w:t>[</w:t>
      </w:r>
      <w:r w:rsidRPr="00896DC5">
        <w:rPr>
          <w:rFonts w:eastAsiaTheme="minorHAnsi" w:cs="Gulim" w:hint="eastAsia"/>
          <w:b/>
          <w:bCs/>
          <w:kern w:val="0"/>
          <w:szCs w:val="20"/>
        </w:rPr>
        <w:t>붙임1</w:t>
      </w:r>
      <w:r w:rsidRPr="00896DC5">
        <w:rPr>
          <w:rFonts w:eastAsiaTheme="minorHAnsi" w:cs="Gulim"/>
          <w:b/>
          <w:bCs/>
          <w:kern w:val="0"/>
          <w:szCs w:val="20"/>
        </w:rPr>
        <w:t>]</w:t>
      </w:r>
      <w:r w:rsidRPr="00896DC5">
        <w:rPr>
          <w:rFonts w:eastAsiaTheme="minorHAnsi" w:cs="Gulim" w:hint="eastAsia"/>
          <w:b/>
          <w:bCs/>
          <w:kern w:val="0"/>
          <w:szCs w:val="20"/>
        </w:rPr>
        <w:t xml:space="preserve"> ‘</w:t>
      </w:r>
      <w:r w:rsidRPr="00896DC5">
        <w:rPr>
          <w:rFonts w:eastAsiaTheme="minorHAnsi" w:cs="Gulim"/>
          <w:b/>
          <w:bCs/>
          <w:kern w:val="0"/>
          <w:szCs w:val="20"/>
        </w:rPr>
        <w:t xml:space="preserve">표본추출에서 </w:t>
      </w:r>
      <w:r w:rsidRPr="00896DC5">
        <w:rPr>
          <w:rFonts w:eastAsiaTheme="minorHAnsi" w:cs="Gulim" w:hint="eastAsia"/>
          <w:b/>
          <w:bCs/>
          <w:kern w:val="0"/>
          <w:szCs w:val="20"/>
        </w:rPr>
        <w:t>60</w:t>
      </w:r>
      <w:r w:rsidRPr="00896DC5">
        <w:rPr>
          <w:rFonts w:eastAsiaTheme="minorHAnsi" w:cs="Gulim"/>
          <w:b/>
          <w:bCs/>
          <w:kern w:val="0"/>
          <w:szCs w:val="20"/>
        </w:rPr>
        <w:t>대 이상 응답자가 다른 연령대에 비해 상당히 많았다</w:t>
      </w:r>
      <w:r w:rsidRPr="00896DC5">
        <w:rPr>
          <w:rFonts w:eastAsiaTheme="minorHAnsi" w:cs="Gulim" w:hint="eastAsia"/>
          <w:b/>
          <w:bCs/>
          <w:kern w:val="0"/>
          <w:szCs w:val="20"/>
        </w:rPr>
        <w:t>’</w:t>
      </w:r>
      <w:r w:rsidRPr="00896DC5">
        <w:rPr>
          <w:rFonts w:eastAsiaTheme="minorHAnsi" w:cs="Gulim"/>
          <w:b/>
          <w:bCs/>
          <w:kern w:val="0"/>
          <w:szCs w:val="20"/>
        </w:rPr>
        <w:t>는 해석에 대해</w:t>
      </w:r>
    </w:p>
    <w:p w14:paraId="5F4254E0" w14:textId="77777777" w:rsidR="006A0BB4" w:rsidRPr="00896DC5" w:rsidRDefault="006A0BB4" w:rsidP="006A0BB4">
      <w:pPr>
        <w:textAlignment w:val="baseline"/>
        <w:rPr>
          <w:rFonts w:eastAsiaTheme="minorHAnsi" w:cs="Gulim"/>
          <w:b/>
          <w:bCs/>
          <w:kern w:val="0"/>
          <w:szCs w:val="20"/>
        </w:rPr>
      </w:pPr>
      <w:r w:rsidRPr="00896DC5">
        <w:rPr>
          <w:rFonts w:eastAsiaTheme="minorHAnsi" w:cs="Gulim" w:hint="eastAsia"/>
          <w:b/>
          <w:bCs/>
          <w:kern w:val="0"/>
          <w:szCs w:val="20"/>
        </w:rPr>
        <w:t>[붙임2</w:t>
      </w:r>
      <w:r w:rsidRPr="00896DC5">
        <w:rPr>
          <w:rFonts w:eastAsiaTheme="minorHAnsi" w:cs="Gulim"/>
          <w:b/>
          <w:bCs/>
          <w:kern w:val="0"/>
          <w:szCs w:val="20"/>
        </w:rPr>
        <w:t xml:space="preserve">] (2016.4.6 </w:t>
      </w:r>
      <w:r w:rsidRPr="00896DC5">
        <w:rPr>
          <w:rFonts w:eastAsiaTheme="minorHAnsi" w:cs="Gulim" w:hint="eastAsia"/>
          <w:b/>
          <w:bCs/>
          <w:kern w:val="0"/>
          <w:szCs w:val="20"/>
        </w:rPr>
        <w:t>미디어오늘 기고)</w:t>
      </w:r>
      <w:r w:rsidRPr="00896DC5">
        <w:rPr>
          <w:rFonts w:eastAsiaTheme="minorHAnsi" w:cs="Gulim"/>
          <w:b/>
          <w:bCs/>
          <w:kern w:val="0"/>
          <w:szCs w:val="20"/>
        </w:rPr>
        <w:t xml:space="preserve"> 여론조사 틀렸고, 여론조사 비판도 틀렸다</w:t>
      </w:r>
    </w:p>
    <w:p w14:paraId="5163084D" w14:textId="77777777" w:rsidR="006A0BB4" w:rsidRPr="00F161A0" w:rsidRDefault="006A0BB4" w:rsidP="006A0BB4">
      <w:pPr>
        <w:textAlignment w:val="baseline"/>
        <w:rPr>
          <w:rFonts w:ascii="Malgun Gothic" w:eastAsia="Malgun Gothic" w:hAnsi="Malgun Gothic" w:cs="Gulim"/>
          <w:b/>
          <w:bCs/>
          <w:kern w:val="0"/>
          <w:sz w:val="22"/>
        </w:rPr>
      </w:pPr>
    </w:p>
    <w:p w14:paraId="72840CAE" w14:textId="77777777" w:rsidR="00F161A0" w:rsidRPr="006A0BB4" w:rsidRDefault="00F161A0"/>
    <w:p w14:paraId="1DB8BDB5" w14:textId="535279C2" w:rsidR="00F161A0" w:rsidRDefault="00F161A0">
      <w:r>
        <w:br w:type="page"/>
      </w:r>
    </w:p>
    <w:p w14:paraId="5E4CB1CA" w14:textId="2957DFB1" w:rsidR="00F161A0" w:rsidRPr="00F161A0" w:rsidRDefault="00F161A0" w:rsidP="00F161A0">
      <w:pPr>
        <w:textAlignment w:val="baseline"/>
        <w:rPr>
          <w:rFonts w:ascii="Malgun Gothic" w:eastAsia="Malgun Gothic" w:hAnsi="Malgun Gothic" w:cs="Gulim"/>
          <w:b/>
          <w:bCs/>
          <w:kern w:val="0"/>
          <w:sz w:val="22"/>
        </w:rPr>
      </w:pPr>
      <w:r w:rsidRPr="006A0BB4">
        <w:rPr>
          <w:rFonts w:ascii="Malgun Gothic" w:eastAsia="Malgun Gothic" w:hAnsi="Malgun Gothic" w:cs="Gulim"/>
          <w:b/>
          <w:bCs/>
          <w:kern w:val="0"/>
          <w:sz w:val="22"/>
        </w:rPr>
        <w:t>[</w:t>
      </w:r>
      <w:r w:rsidRPr="006A0BB4">
        <w:rPr>
          <w:rFonts w:ascii="Malgun Gothic" w:eastAsia="Malgun Gothic" w:hAnsi="Malgun Gothic" w:cs="Gulim" w:hint="eastAsia"/>
          <w:b/>
          <w:bCs/>
          <w:kern w:val="0"/>
          <w:sz w:val="22"/>
        </w:rPr>
        <w:t>붙임1</w:t>
      </w:r>
      <w:r w:rsidRPr="006A0BB4">
        <w:rPr>
          <w:rFonts w:ascii="Malgun Gothic" w:eastAsia="Malgun Gothic" w:hAnsi="Malgun Gothic" w:cs="Gulim"/>
          <w:b/>
          <w:bCs/>
          <w:kern w:val="0"/>
          <w:sz w:val="22"/>
        </w:rPr>
        <w:t>]</w:t>
      </w:r>
      <w:r w:rsidRPr="00F161A0">
        <w:rPr>
          <w:rFonts w:ascii="Malgun Gothic" w:eastAsia="Malgun Gothic" w:hAnsi="Malgun Gothic" w:cs="Gulim" w:hint="eastAsia"/>
          <w:b/>
          <w:bCs/>
          <w:kern w:val="0"/>
          <w:sz w:val="22"/>
        </w:rPr>
        <w:t xml:space="preserve"> ‘</w:t>
      </w:r>
      <w:r w:rsidRPr="00F161A0">
        <w:rPr>
          <w:rFonts w:ascii="Malgun Gothic" w:eastAsia="Malgun Gothic" w:hAnsi="Malgun Gothic" w:cs="Gulim"/>
          <w:b/>
          <w:bCs/>
          <w:kern w:val="0"/>
          <w:sz w:val="22"/>
        </w:rPr>
        <w:t xml:space="preserve">표본추출에서 </w:t>
      </w:r>
      <w:r w:rsidRPr="00F161A0">
        <w:rPr>
          <w:rFonts w:ascii="Malgun Gothic" w:eastAsia="Malgun Gothic" w:hAnsi="Malgun Gothic" w:cs="Gulim" w:hint="eastAsia"/>
          <w:b/>
          <w:bCs/>
          <w:kern w:val="0"/>
          <w:sz w:val="22"/>
        </w:rPr>
        <w:t>60</w:t>
      </w:r>
      <w:r w:rsidRPr="00F161A0">
        <w:rPr>
          <w:rFonts w:ascii="Malgun Gothic" w:eastAsia="Malgun Gothic" w:hAnsi="Malgun Gothic" w:cs="Gulim"/>
          <w:b/>
          <w:bCs/>
          <w:kern w:val="0"/>
          <w:sz w:val="22"/>
        </w:rPr>
        <w:t>대 이상 응답자가 다른 연령대에 비해 상당히 많았다</w:t>
      </w:r>
      <w:r w:rsidRPr="00F161A0">
        <w:rPr>
          <w:rFonts w:ascii="Malgun Gothic" w:eastAsia="Malgun Gothic" w:hAnsi="Malgun Gothic" w:cs="Gulim" w:hint="eastAsia"/>
          <w:b/>
          <w:bCs/>
          <w:kern w:val="0"/>
          <w:sz w:val="22"/>
        </w:rPr>
        <w:t>’</w:t>
      </w:r>
      <w:r w:rsidRPr="00F161A0">
        <w:rPr>
          <w:rFonts w:ascii="Malgun Gothic" w:eastAsia="Malgun Gothic" w:hAnsi="Malgun Gothic" w:cs="Gulim"/>
          <w:b/>
          <w:bCs/>
          <w:kern w:val="0"/>
          <w:sz w:val="22"/>
        </w:rPr>
        <w:t>는 해석에 대해</w:t>
      </w:r>
    </w:p>
    <w:p w14:paraId="3F4D83F9" w14:textId="77777777" w:rsidR="00F161A0" w:rsidRPr="00F161A0" w:rsidRDefault="00F161A0" w:rsidP="00F161A0">
      <w:pPr>
        <w:textAlignment w:val="baseline"/>
        <w:rPr>
          <w:rFonts w:ascii="Malgun Gothic" w:eastAsia="Malgun Gothic" w:hAnsi="Malgun Gothic" w:cs="Gulim"/>
          <w:kern w:val="0"/>
          <w:szCs w:val="20"/>
        </w:rPr>
      </w:pPr>
    </w:p>
    <w:p w14:paraId="1BCCCF63" w14:textId="43221F73"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이번 에스티아이 서울시장 보궐선거 여론조사의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 응답 샘플은</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여론조사심의위원회 기준인 가중값 배율 </w:t>
      </w:r>
      <w:r w:rsidRPr="00F161A0">
        <w:rPr>
          <w:rFonts w:ascii="Malgun Gothic" w:eastAsia="Malgun Gothic" w:hAnsi="Malgun Gothic" w:cs="Gulim" w:hint="eastAsia"/>
          <w:kern w:val="0"/>
          <w:szCs w:val="20"/>
        </w:rPr>
        <w:t xml:space="preserve">0.7~1.5 </w:t>
      </w:r>
      <w:r w:rsidRPr="00F161A0">
        <w:rPr>
          <w:rFonts w:ascii="Malgun Gothic" w:eastAsia="Malgun Gothic" w:hAnsi="Malgun Gothic" w:cs="Gulim"/>
          <w:kern w:val="0"/>
          <w:szCs w:val="20"/>
        </w:rPr>
        <w:t>사이에서 적절하게 추출되었습니다</w:t>
      </w:r>
      <w:r w:rsidRPr="00F161A0">
        <w:rPr>
          <w:rFonts w:ascii="Malgun Gothic" w:eastAsia="Malgun Gothic" w:hAnsi="Malgun Gothic" w:cs="Gulim" w:hint="eastAsia"/>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391"/>
      </w:tblGrid>
      <w:tr w:rsidR="00F161A0" w:rsidRPr="00F161A0" w14:paraId="3ECA8522" w14:textId="77777777" w:rsidTr="00F161A0">
        <w:trPr>
          <w:trHeight w:val="3456"/>
        </w:trPr>
        <w:tc>
          <w:tcPr>
            <w:tcW w:w="83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3CB9F8"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가중값 배율이란</w:t>
            </w:r>
            <w:r w:rsidRPr="00F161A0">
              <w:rPr>
                <w:rFonts w:ascii="Malgun Gothic" w:eastAsia="Malgun Gothic" w:hAnsi="Malgun Gothic" w:cs="Gulim" w:hint="eastAsia"/>
                <w:kern w:val="0"/>
                <w:szCs w:val="20"/>
              </w:rPr>
              <w:t>?</w:t>
            </w:r>
          </w:p>
          <w:p w14:paraId="03B730FF"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여론조사시 인구비례와 정확히 맞게 샘플을 추출하기 힘들기 때문에</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그 범위를 정해놓은 것을 말함</w:t>
            </w:r>
            <w:r w:rsidRPr="00F161A0">
              <w:rPr>
                <w:rFonts w:ascii="Malgun Gothic" w:eastAsia="Malgun Gothic" w:hAnsi="Malgun Gothic" w:cs="Gulim" w:hint="eastAsia"/>
                <w:kern w:val="0"/>
                <w:szCs w:val="20"/>
              </w:rPr>
              <w:t>.</w:t>
            </w:r>
          </w:p>
          <w:p w14:paraId="25DF4835" w14:textId="77777777" w:rsidR="00F161A0" w:rsidRPr="00F161A0" w:rsidRDefault="00F161A0" w:rsidP="00125B57">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조사완료 샘플 수 </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가중값 배율 </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목표 샘플 수</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인구비례</w:t>
            </w:r>
            <w:r w:rsidRPr="00F161A0">
              <w:rPr>
                <w:rFonts w:ascii="Malgun Gothic" w:eastAsia="Malgun Gothic" w:hAnsi="Malgun Gothic" w:cs="Gulim" w:hint="eastAsia"/>
                <w:kern w:val="0"/>
                <w:szCs w:val="20"/>
              </w:rPr>
              <w:t>)</w:t>
            </w:r>
          </w:p>
          <w:p w14:paraId="01E1DB1F" w14:textId="77777777" w:rsidR="00F161A0" w:rsidRPr="00F161A0" w:rsidRDefault="00F161A0" w:rsidP="00125B57">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목표 샘플 수</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인구비례</w:t>
            </w:r>
            <w:r w:rsidRPr="00F161A0">
              <w:rPr>
                <w:rFonts w:ascii="Malgun Gothic" w:eastAsia="Malgun Gothic" w:hAnsi="Malgun Gothic" w:cs="Gulim" w:hint="eastAsia"/>
                <w:kern w:val="0"/>
                <w:szCs w:val="20"/>
              </w:rPr>
              <w:t xml:space="preserve">) ÷ </w:t>
            </w:r>
            <w:r w:rsidRPr="00F161A0">
              <w:rPr>
                <w:rFonts w:ascii="Malgun Gothic" w:eastAsia="Malgun Gothic" w:hAnsi="Malgun Gothic" w:cs="Gulim"/>
                <w:kern w:val="0"/>
                <w:szCs w:val="20"/>
              </w:rPr>
              <w:t xml:space="preserve">조사완료 샘플 수 </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가중값 배율</w:t>
            </w:r>
          </w:p>
          <w:p w14:paraId="509FDAC6" w14:textId="77777777" w:rsidR="00F161A0" w:rsidRPr="00F161A0" w:rsidRDefault="00F161A0" w:rsidP="00F161A0">
            <w:pPr>
              <w:textAlignment w:val="baseline"/>
              <w:rPr>
                <w:rFonts w:ascii="Malgun Gothic" w:eastAsia="Malgun Gothic" w:hAnsi="Malgun Gothic" w:cs="Gulim"/>
                <w:kern w:val="0"/>
                <w:szCs w:val="20"/>
              </w:rPr>
            </w:pPr>
          </w:p>
          <w:p w14:paraId="42E59130" w14:textId="7D4842BA"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가중값 배율을 </w:t>
            </w:r>
            <w:r w:rsidRPr="00F161A0">
              <w:rPr>
                <w:rFonts w:ascii="Malgun Gothic" w:eastAsia="Malgun Gothic" w:hAnsi="Malgun Gothic" w:cs="Gulim" w:hint="eastAsia"/>
                <w:kern w:val="0"/>
                <w:szCs w:val="20"/>
              </w:rPr>
              <w:t>0.7 ~ 1.5</w:t>
            </w:r>
            <w:r w:rsidRPr="00F161A0">
              <w:rPr>
                <w:rFonts w:ascii="Malgun Gothic" w:eastAsia="Malgun Gothic" w:hAnsi="Malgun Gothic" w:cs="Gulim"/>
                <w:kern w:val="0"/>
                <w:szCs w:val="20"/>
              </w:rPr>
              <w:t>로 한다는 의미는</w:t>
            </w:r>
            <w:r w:rsidRPr="00F161A0">
              <w:rPr>
                <w:rFonts w:ascii="Malgun Gothic" w:eastAsia="Malgun Gothic" w:hAnsi="Malgun Gothic" w:cs="Gulim" w:hint="eastAsia"/>
                <w:kern w:val="0"/>
                <w:szCs w:val="20"/>
              </w:rPr>
              <w:t>,</w:t>
            </w:r>
            <w:r w:rsidR="000E5ECB">
              <w:rPr>
                <w:rFonts w:ascii="Malgun Gothic" w:eastAsia="Malgun Gothic" w:hAnsi="Malgun Gothic" w:cs="Gulim"/>
                <w:kern w:val="0"/>
                <w:szCs w:val="20"/>
              </w:rPr>
              <w:t xml:space="preserve"> </w:t>
            </w:r>
            <w:r w:rsidRPr="00F161A0">
              <w:rPr>
                <w:rFonts w:ascii="Malgun Gothic" w:eastAsia="Malgun Gothic" w:hAnsi="Malgun Gothic" w:cs="Gulim"/>
                <w:kern w:val="0"/>
                <w:szCs w:val="20"/>
              </w:rPr>
              <w:t xml:space="preserve">예를 들어 인구비율대로 계산했을 때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 xml:space="preserve">이 전체 </w:t>
            </w:r>
            <w:r w:rsidRPr="00F161A0">
              <w:rPr>
                <w:rFonts w:ascii="Malgun Gothic" w:eastAsia="Malgun Gothic" w:hAnsi="Malgun Gothic" w:cs="Gulim" w:hint="eastAsia"/>
                <w:kern w:val="0"/>
                <w:szCs w:val="20"/>
              </w:rPr>
              <w:t>1,000</w:t>
            </w:r>
            <w:r w:rsidRPr="00F161A0">
              <w:rPr>
                <w:rFonts w:ascii="Malgun Gothic" w:eastAsia="Malgun Gothic" w:hAnsi="Malgun Gothic" w:cs="Gulim"/>
                <w:kern w:val="0"/>
                <w:szCs w:val="20"/>
              </w:rPr>
              <w:t xml:space="preserve">명 중 </w:t>
            </w:r>
            <w:r w:rsidRPr="00F161A0">
              <w:rPr>
                <w:rFonts w:ascii="Malgun Gothic" w:eastAsia="Malgun Gothic" w:hAnsi="Malgun Gothic" w:cs="Gulim" w:hint="eastAsia"/>
                <w:kern w:val="0"/>
                <w:szCs w:val="20"/>
              </w:rPr>
              <w:t>250</w:t>
            </w:r>
            <w:r w:rsidRPr="00F161A0">
              <w:rPr>
                <w:rFonts w:ascii="Malgun Gothic" w:eastAsia="Malgun Gothic" w:hAnsi="Malgun Gothic" w:cs="Gulim"/>
                <w:kern w:val="0"/>
                <w:szCs w:val="20"/>
              </w:rPr>
              <w:t>명이라고 한다면</w:t>
            </w:r>
            <w:r w:rsidRPr="00F161A0">
              <w:rPr>
                <w:rFonts w:ascii="Malgun Gothic" w:eastAsia="Malgun Gothic" w:hAnsi="Malgun Gothic" w:cs="Gulim" w:hint="eastAsia"/>
                <w:kern w:val="0"/>
                <w:szCs w:val="20"/>
              </w:rPr>
              <w:t>,</w:t>
            </w:r>
          </w:p>
          <w:p w14:paraId="7BFFAF82" w14:textId="77777777" w:rsidR="00F161A0" w:rsidRPr="00F161A0" w:rsidRDefault="00F161A0" w:rsidP="00125B57">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250 ÷ 0.7 = 357.1</w:t>
            </w:r>
          </w:p>
          <w:p w14:paraId="1AFCFC99" w14:textId="77777777" w:rsidR="00F161A0" w:rsidRPr="00F161A0" w:rsidRDefault="00F161A0" w:rsidP="00125B57">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250 ÷ 1.5 = 166.7</w:t>
            </w:r>
          </w:p>
          <w:p w14:paraId="7673427C"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즉 </w:t>
            </w:r>
            <w:r w:rsidRPr="00F161A0">
              <w:rPr>
                <w:rFonts w:ascii="Malgun Gothic" w:eastAsia="Malgun Gothic" w:hAnsi="Malgun Gothic" w:cs="Gulim" w:hint="eastAsia"/>
                <w:kern w:val="0"/>
                <w:szCs w:val="20"/>
              </w:rPr>
              <w:t>167</w:t>
            </w:r>
            <w:r w:rsidRPr="00F161A0">
              <w:rPr>
                <w:rFonts w:ascii="Malgun Gothic" w:eastAsia="Malgun Gothic" w:hAnsi="Malgun Gothic" w:cs="Gulim"/>
                <w:kern w:val="0"/>
                <w:szCs w:val="20"/>
              </w:rPr>
              <w:t xml:space="preserve">명 </w:t>
            </w:r>
            <w:r w:rsidRPr="00F161A0">
              <w:rPr>
                <w:rFonts w:ascii="Malgun Gothic" w:eastAsia="Malgun Gothic" w:hAnsi="Malgun Gothic" w:cs="Gulim" w:hint="eastAsia"/>
                <w:kern w:val="0"/>
                <w:szCs w:val="20"/>
              </w:rPr>
              <w:t>~ 357</w:t>
            </w:r>
            <w:r w:rsidRPr="00F161A0">
              <w:rPr>
                <w:rFonts w:ascii="Malgun Gothic" w:eastAsia="Malgun Gothic" w:hAnsi="Malgun Gothic" w:cs="Gulim"/>
                <w:kern w:val="0"/>
                <w:szCs w:val="20"/>
              </w:rPr>
              <w:t xml:space="preserve">명 사이에서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 샘플을 추출여야 한다는 의미임</w:t>
            </w:r>
            <w:r w:rsidRPr="00F161A0">
              <w:rPr>
                <w:rFonts w:ascii="Malgun Gothic" w:eastAsia="Malgun Gothic" w:hAnsi="Malgun Gothic" w:cs="Gulim" w:hint="eastAsia"/>
                <w:kern w:val="0"/>
                <w:szCs w:val="20"/>
              </w:rPr>
              <w:t>.</w:t>
            </w:r>
          </w:p>
        </w:tc>
      </w:tr>
    </w:tbl>
    <w:p w14:paraId="7A624D61" w14:textId="77777777" w:rsidR="00F161A0" w:rsidRPr="00F161A0" w:rsidRDefault="00F161A0" w:rsidP="00F161A0">
      <w:pPr>
        <w:textAlignment w:val="baseline"/>
        <w:rPr>
          <w:rFonts w:ascii="Malgun Gothic" w:eastAsia="Malgun Gothic" w:hAnsi="Malgun Gothic" w:cs="Gulim"/>
          <w:kern w:val="0"/>
          <w:szCs w:val="20"/>
        </w:rPr>
      </w:pPr>
    </w:p>
    <w:p w14:paraId="283F6EE3" w14:textId="26EF9124" w:rsidR="00F161A0" w:rsidRDefault="00F161A0" w:rsidP="000E5ECB">
      <w:pPr>
        <w:textAlignment w:val="baseline"/>
        <w:rPr>
          <w:rFonts w:ascii="Malgun Gothic" w:eastAsia="Malgun Gothic" w:hAnsi="Malgun Gothic" w:cs="Gulim"/>
          <w:kern w:val="0"/>
          <w:szCs w:val="20"/>
        </w:rPr>
      </w:pPr>
      <w:r w:rsidRPr="000E5ECB">
        <w:rPr>
          <w:rFonts w:ascii="Malgun Gothic" w:eastAsia="Malgun Gothic" w:hAnsi="Malgun Gothic" w:cs="Gulim" w:hint="eastAsia"/>
          <w:kern w:val="0"/>
          <w:szCs w:val="20"/>
        </w:rPr>
        <w:t>2021</w:t>
      </w:r>
      <w:r w:rsidRPr="000E5ECB">
        <w:rPr>
          <w:rFonts w:ascii="Malgun Gothic" w:eastAsia="Malgun Gothic" w:hAnsi="Malgun Gothic" w:cs="Gulim"/>
          <w:kern w:val="0"/>
          <w:szCs w:val="20"/>
        </w:rPr>
        <w:t xml:space="preserve">년 </w:t>
      </w:r>
      <w:r w:rsidRPr="000E5ECB">
        <w:rPr>
          <w:rFonts w:ascii="Malgun Gothic" w:eastAsia="Malgun Gothic" w:hAnsi="Malgun Gothic" w:cs="Gulim" w:hint="eastAsia"/>
          <w:kern w:val="0"/>
          <w:szCs w:val="20"/>
        </w:rPr>
        <w:t>2</w:t>
      </w:r>
      <w:r w:rsidRPr="000E5ECB">
        <w:rPr>
          <w:rFonts w:ascii="Malgun Gothic" w:eastAsia="Malgun Gothic" w:hAnsi="Malgun Gothic" w:cs="Gulim"/>
          <w:kern w:val="0"/>
          <w:szCs w:val="20"/>
        </w:rPr>
        <w:t>월 행정안전부 주민등록인구통계 비율대로 계산했을 때</w:t>
      </w:r>
      <w:r w:rsidRPr="000E5ECB">
        <w:rPr>
          <w:rFonts w:ascii="Malgun Gothic" w:eastAsia="Malgun Gothic" w:hAnsi="Malgun Gothic" w:cs="Gulim" w:hint="eastAsia"/>
          <w:kern w:val="0"/>
          <w:szCs w:val="20"/>
        </w:rPr>
        <w:t>, 60</w:t>
      </w:r>
      <w:r w:rsidRPr="000E5ECB">
        <w:rPr>
          <w:rFonts w:ascii="Malgun Gothic" w:eastAsia="Malgun Gothic" w:hAnsi="Malgun Gothic" w:cs="Gulim"/>
          <w:kern w:val="0"/>
          <w:szCs w:val="20"/>
        </w:rPr>
        <w:t xml:space="preserve">대 이상 인구비율은 약 </w:t>
      </w:r>
      <w:r w:rsidRPr="000E5ECB">
        <w:rPr>
          <w:rFonts w:ascii="Malgun Gothic" w:eastAsia="Malgun Gothic" w:hAnsi="Malgun Gothic" w:cs="Gulim" w:hint="eastAsia"/>
          <w:kern w:val="0"/>
          <w:szCs w:val="20"/>
        </w:rPr>
        <w:t>27.2%</w:t>
      </w:r>
      <w:r w:rsidRPr="000E5ECB">
        <w:rPr>
          <w:rFonts w:ascii="Malgun Gothic" w:eastAsia="Malgun Gothic" w:hAnsi="Malgun Gothic" w:cs="Gulim"/>
          <w:kern w:val="0"/>
          <w:szCs w:val="20"/>
        </w:rPr>
        <w:t>이고</w:t>
      </w:r>
      <w:r w:rsidRPr="000E5ECB">
        <w:rPr>
          <w:rFonts w:ascii="Malgun Gothic" w:eastAsia="Malgun Gothic" w:hAnsi="Malgun Gothic" w:cs="Gulim" w:hint="eastAsia"/>
          <w:kern w:val="0"/>
          <w:szCs w:val="20"/>
        </w:rPr>
        <w:t xml:space="preserve">, </w:t>
      </w:r>
      <w:r w:rsidRPr="000E5ECB">
        <w:rPr>
          <w:rFonts w:ascii="Malgun Gothic" w:eastAsia="Malgun Gothic" w:hAnsi="Malgun Gothic" w:cs="Gulim"/>
          <w:kern w:val="0"/>
          <w:szCs w:val="20"/>
        </w:rPr>
        <w:t xml:space="preserve">본 조사에서 </w:t>
      </w:r>
      <w:r w:rsidRPr="000E5ECB">
        <w:rPr>
          <w:rFonts w:ascii="Malgun Gothic" w:eastAsia="Malgun Gothic" w:hAnsi="Malgun Gothic" w:cs="Gulim" w:hint="eastAsia"/>
          <w:kern w:val="0"/>
          <w:szCs w:val="20"/>
        </w:rPr>
        <w:t>60</w:t>
      </w:r>
      <w:r w:rsidRPr="000E5ECB">
        <w:rPr>
          <w:rFonts w:ascii="Malgun Gothic" w:eastAsia="Malgun Gothic" w:hAnsi="Malgun Gothic" w:cs="Gulim"/>
          <w:kern w:val="0"/>
          <w:szCs w:val="20"/>
        </w:rPr>
        <w:t xml:space="preserve">대 이상 샘플 수는 </w:t>
      </w:r>
      <w:r w:rsidRPr="000E5ECB">
        <w:rPr>
          <w:rFonts w:ascii="Malgun Gothic" w:eastAsia="Malgun Gothic" w:hAnsi="Malgun Gothic" w:cs="Gulim" w:hint="eastAsia"/>
          <w:kern w:val="0"/>
          <w:szCs w:val="20"/>
        </w:rPr>
        <w:t>336</w:t>
      </w:r>
      <w:r w:rsidRPr="000E5ECB">
        <w:rPr>
          <w:rFonts w:ascii="Malgun Gothic" w:eastAsia="Malgun Gothic" w:hAnsi="Malgun Gothic" w:cs="Gulim"/>
          <w:kern w:val="0"/>
          <w:szCs w:val="20"/>
        </w:rPr>
        <w:t xml:space="preserve">명으로 가중값 배율은 </w:t>
      </w:r>
      <w:r w:rsidRPr="000E5ECB">
        <w:rPr>
          <w:rFonts w:ascii="Malgun Gothic" w:eastAsia="Malgun Gothic" w:hAnsi="Malgun Gothic" w:cs="Gulim" w:hint="eastAsia"/>
          <w:kern w:val="0"/>
          <w:szCs w:val="20"/>
        </w:rPr>
        <w:t>0.81</w:t>
      </w:r>
      <w:r w:rsidRPr="000E5ECB">
        <w:rPr>
          <w:rFonts w:ascii="Malgun Gothic" w:eastAsia="Malgun Gothic" w:hAnsi="Malgun Gothic" w:cs="Gulim"/>
          <w:kern w:val="0"/>
          <w:szCs w:val="20"/>
        </w:rPr>
        <w:t>입니다</w:t>
      </w:r>
      <w:r w:rsidRPr="000E5ECB">
        <w:rPr>
          <w:rFonts w:ascii="Malgun Gothic" w:eastAsia="Malgun Gothic" w:hAnsi="Malgun Gothic" w:cs="Gulim" w:hint="eastAsia"/>
          <w:kern w:val="0"/>
          <w:szCs w:val="20"/>
        </w:rPr>
        <w:t>.</w:t>
      </w:r>
    </w:p>
    <w:p w14:paraId="33C7E1B1" w14:textId="77777777" w:rsidR="007104FF" w:rsidRPr="000E5ECB" w:rsidRDefault="007104FF" w:rsidP="000E5ECB">
      <w:pPr>
        <w:textAlignment w:val="baseline"/>
        <w:rPr>
          <w:rFonts w:ascii="Malgun Gothic" w:eastAsia="Malgun Gothic" w:hAnsi="Malgun Gothic" w:cs="Gulim"/>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165"/>
      </w:tblGrid>
      <w:tr w:rsidR="00F161A0" w:rsidRPr="00F161A0" w14:paraId="0C351EAC" w14:textId="77777777" w:rsidTr="007104FF">
        <w:trPr>
          <w:trHeight w:val="746"/>
          <w:jc w:val="center"/>
        </w:trPr>
        <w:tc>
          <w:tcPr>
            <w:tcW w:w="51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8DBCA1" w14:textId="6FB165CD" w:rsidR="00F161A0" w:rsidRPr="00F161A0" w:rsidRDefault="00F161A0" w:rsidP="007104FF">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목표 샘플 수</w:t>
            </w:r>
            <w:r w:rsidR="00125B57">
              <w:rPr>
                <w:rFonts w:ascii="Malgun Gothic" w:eastAsia="Malgun Gothic" w:hAnsi="Malgun Gothic" w:cs="Gulim" w:hint="eastAsia"/>
                <w:kern w:val="0"/>
                <w:szCs w:val="20"/>
              </w:rPr>
              <w:t xml:space="preserve"> </w:t>
            </w:r>
            <w:r w:rsidR="007104FF">
              <w:rPr>
                <w:rFonts w:ascii="Malgun Gothic" w:eastAsia="Malgun Gothic" w:hAnsi="Malgun Gothic" w:cs="Gulim"/>
                <w:kern w:val="0"/>
                <w:szCs w:val="20"/>
              </w:rPr>
              <w:t xml:space="preserve">     </w:t>
            </w:r>
            <w:r w:rsidRPr="00F161A0">
              <w:rPr>
                <w:rFonts w:ascii="Malgun Gothic" w:eastAsia="Malgun Gothic" w:hAnsi="Malgun Gothic" w:cs="Gulim"/>
                <w:kern w:val="0"/>
                <w:szCs w:val="20"/>
              </w:rPr>
              <w:t>조사완료 샘플 수</w:t>
            </w:r>
            <w:r w:rsidR="007104FF">
              <w:rPr>
                <w:rFonts w:ascii="Malgun Gothic" w:eastAsia="Malgun Gothic" w:hAnsi="Malgun Gothic" w:cs="Gulim"/>
                <w:kern w:val="0"/>
                <w:szCs w:val="20"/>
              </w:rPr>
              <w:t xml:space="preserve">    </w:t>
            </w:r>
            <w:r w:rsidRPr="00F161A0">
              <w:rPr>
                <w:rFonts w:ascii="Malgun Gothic" w:eastAsia="Malgun Gothic" w:hAnsi="Malgun Gothic" w:cs="Gulim"/>
                <w:kern w:val="0"/>
                <w:szCs w:val="20"/>
              </w:rPr>
              <w:t>가중값 배율</w:t>
            </w:r>
          </w:p>
          <w:p w14:paraId="6C8A2EDF" w14:textId="529339BA" w:rsidR="00F161A0" w:rsidRPr="00F161A0" w:rsidRDefault="007104FF" w:rsidP="007104FF">
            <w:pPr>
              <w:jc w:val="center"/>
              <w:textAlignment w:val="baseline"/>
              <w:rPr>
                <w:rFonts w:ascii="Malgun Gothic" w:eastAsia="Malgun Gothic" w:hAnsi="Malgun Gothic" w:cs="Gulim"/>
                <w:kern w:val="0"/>
                <w:szCs w:val="20"/>
              </w:rPr>
            </w:pPr>
            <w:r>
              <w:rPr>
                <w:rFonts w:ascii="Malgun Gothic" w:eastAsia="Malgun Gothic" w:hAnsi="Malgun Gothic" w:cs="Gulim"/>
                <w:kern w:val="0"/>
                <w:szCs w:val="20"/>
              </w:rPr>
              <w:t xml:space="preserve">   </w:t>
            </w:r>
            <w:r w:rsidR="00F161A0" w:rsidRPr="00F161A0">
              <w:rPr>
                <w:rFonts w:ascii="Malgun Gothic" w:eastAsia="Malgun Gothic" w:hAnsi="Malgun Gothic" w:cs="Gulim" w:hint="eastAsia"/>
                <w:kern w:val="0"/>
                <w:szCs w:val="20"/>
              </w:rPr>
              <w:t>272</w:t>
            </w:r>
            <w:r>
              <w:rPr>
                <w:rFonts w:ascii="Malgun Gothic" w:eastAsia="Malgun Gothic" w:hAnsi="Malgun Gothic" w:cs="Gulim"/>
                <w:kern w:val="0"/>
                <w:szCs w:val="20"/>
              </w:rPr>
              <w:t xml:space="preserve">     </w:t>
            </w:r>
            <w:r w:rsidR="00F161A0" w:rsidRPr="00F161A0">
              <w:rPr>
                <w:rFonts w:ascii="Malgun Gothic" w:eastAsia="Malgun Gothic" w:hAnsi="Malgun Gothic" w:cs="Gulim" w:hint="eastAsia"/>
                <w:kern w:val="0"/>
                <w:szCs w:val="20"/>
              </w:rPr>
              <w:t>÷</w:t>
            </w:r>
            <w:r w:rsidR="00FC349F">
              <w:rPr>
                <w:rFonts w:ascii="Malgun Gothic" w:eastAsia="Malgun Gothic" w:hAnsi="Malgun Gothic" w:cs="Gulim" w:hint="eastAsia"/>
                <w:kern w:val="0"/>
                <w:szCs w:val="20"/>
              </w:rPr>
              <w:t xml:space="preserve"> </w:t>
            </w:r>
            <w:r w:rsidR="00FC349F">
              <w:rPr>
                <w:rFonts w:ascii="Malgun Gothic" w:eastAsia="Malgun Gothic" w:hAnsi="Malgun Gothic" w:cs="Gulim"/>
                <w:kern w:val="0"/>
                <w:szCs w:val="20"/>
              </w:rPr>
              <w:t xml:space="preserve">   </w:t>
            </w:r>
            <w:r>
              <w:rPr>
                <w:rFonts w:ascii="Malgun Gothic" w:eastAsia="Malgun Gothic" w:hAnsi="Malgun Gothic" w:cs="Gulim"/>
                <w:kern w:val="0"/>
                <w:szCs w:val="20"/>
              </w:rPr>
              <w:t xml:space="preserve">    </w:t>
            </w:r>
            <w:r w:rsidR="00F161A0" w:rsidRPr="00F161A0">
              <w:rPr>
                <w:rFonts w:ascii="Malgun Gothic" w:eastAsia="Malgun Gothic" w:hAnsi="Malgun Gothic" w:cs="Gulim" w:hint="eastAsia"/>
                <w:kern w:val="0"/>
                <w:szCs w:val="20"/>
              </w:rPr>
              <w:t>336</w:t>
            </w:r>
            <w:r>
              <w:rPr>
                <w:rFonts w:ascii="Malgun Gothic" w:eastAsia="Malgun Gothic" w:hAnsi="Malgun Gothic" w:cs="Gulim"/>
                <w:kern w:val="0"/>
                <w:szCs w:val="20"/>
              </w:rPr>
              <w:t xml:space="preserve">      </w:t>
            </w:r>
            <w:r w:rsidR="00F161A0" w:rsidRPr="00F161A0">
              <w:rPr>
                <w:rFonts w:ascii="Malgun Gothic" w:eastAsia="Malgun Gothic" w:hAnsi="Malgun Gothic" w:cs="Gulim" w:hint="eastAsia"/>
                <w:kern w:val="0"/>
                <w:szCs w:val="20"/>
              </w:rPr>
              <w:t xml:space="preserve"> =</w:t>
            </w:r>
            <w:r>
              <w:rPr>
                <w:rFonts w:ascii="Malgun Gothic" w:eastAsia="Malgun Gothic" w:hAnsi="Malgun Gothic" w:cs="Gulim"/>
                <w:kern w:val="0"/>
                <w:szCs w:val="20"/>
              </w:rPr>
              <w:t xml:space="preserve">      </w:t>
            </w:r>
            <w:r w:rsidR="00F161A0" w:rsidRPr="00F161A0">
              <w:rPr>
                <w:rFonts w:ascii="Malgun Gothic" w:eastAsia="Malgun Gothic" w:hAnsi="Malgun Gothic" w:cs="Gulim" w:hint="eastAsia"/>
                <w:kern w:val="0"/>
                <w:szCs w:val="20"/>
              </w:rPr>
              <w:t>0.81</w:t>
            </w:r>
          </w:p>
        </w:tc>
      </w:tr>
    </w:tbl>
    <w:p w14:paraId="6F319887" w14:textId="77777777" w:rsidR="00896DC5" w:rsidRDefault="00896DC5" w:rsidP="00F161A0">
      <w:pPr>
        <w:textAlignment w:val="baseline"/>
        <w:rPr>
          <w:rFonts w:ascii="Malgun Gothic" w:eastAsia="Malgun Gothic" w:hAnsi="Malgun Gothic" w:cs="Gulim"/>
          <w:kern w:val="0"/>
          <w:szCs w:val="20"/>
        </w:rPr>
      </w:pPr>
    </w:p>
    <w:p w14:paraId="6CE6511F"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실제 </w:t>
      </w:r>
      <w:r w:rsidRPr="00F161A0">
        <w:rPr>
          <w:rFonts w:ascii="Malgun Gothic" w:eastAsia="Malgun Gothic" w:hAnsi="Malgun Gothic" w:cs="Gulim" w:hint="eastAsia"/>
          <w:kern w:val="0"/>
          <w:szCs w:val="20"/>
        </w:rPr>
        <w:t>0.8</w:t>
      </w:r>
      <w:r w:rsidRPr="00F161A0">
        <w:rPr>
          <w:rFonts w:ascii="Malgun Gothic" w:eastAsia="Malgun Gothic" w:hAnsi="Malgun Gothic" w:cs="Gulim"/>
          <w:kern w:val="0"/>
          <w:szCs w:val="20"/>
        </w:rPr>
        <w:t>대 수준의 가중값 배율 적용은 타 조사에서도 여럿 나타나고 있습니다</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아래 참고자료 </w:t>
      </w:r>
      <w:r w:rsidRPr="00F161A0">
        <w:rPr>
          <w:rFonts w:ascii="Malgun Gothic" w:eastAsia="Malgun Gothic" w:hAnsi="Malgun Gothic" w:cs="Gulim" w:hint="eastAsia"/>
          <w:kern w:val="0"/>
          <w:szCs w:val="20"/>
        </w:rPr>
        <w:t>1), 2)</w:t>
      </w:r>
      <w:r w:rsidRPr="00F161A0">
        <w:rPr>
          <w:rFonts w:ascii="Malgun Gothic" w:eastAsia="Malgun Gothic" w:hAnsi="Malgun Gothic" w:cs="Gulim"/>
          <w:kern w:val="0"/>
          <w:szCs w:val="20"/>
        </w:rPr>
        <w:t xml:space="preserve">에서 보듯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이상의 가중값 배율이 본 조사보다 더 낮은 조사도 있으며</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참고자료 </w:t>
      </w:r>
      <w:r w:rsidRPr="00F161A0">
        <w:rPr>
          <w:rFonts w:ascii="Malgun Gothic" w:eastAsia="Malgun Gothic" w:hAnsi="Malgun Gothic" w:cs="Gulim" w:hint="eastAsia"/>
          <w:kern w:val="0"/>
          <w:szCs w:val="20"/>
        </w:rPr>
        <w:t>3)</w:t>
      </w:r>
      <w:r w:rsidRPr="00F161A0">
        <w:rPr>
          <w:rFonts w:ascii="Malgun Gothic" w:eastAsia="Malgun Gothic" w:hAnsi="Malgun Gothic" w:cs="Gulim"/>
          <w:kern w:val="0"/>
          <w:szCs w:val="20"/>
        </w:rPr>
        <w:t xml:space="preserve">의 경우에도 다른 연령대의 가중값 배율이 </w:t>
      </w:r>
      <w:r w:rsidRPr="00F161A0">
        <w:rPr>
          <w:rFonts w:ascii="Malgun Gothic" w:eastAsia="Malgun Gothic" w:hAnsi="Malgun Gothic" w:cs="Gulim" w:hint="eastAsia"/>
          <w:kern w:val="0"/>
          <w:szCs w:val="20"/>
        </w:rPr>
        <w:t>0.8</w:t>
      </w:r>
      <w:r w:rsidRPr="00F161A0">
        <w:rPr>
          <w:rFonts w:ascii="Malgun Gothic" w:eastAsia="Malgun Gothic" w:hAnsi="Malgun Gothic" w:cs="Gulim"/>
          <w:kern w:val="0"/>
          <w:szCs w:val="20"/>
        </w:rPr>
        <w:t>대로 나타나고 있습니다</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참고자료 </w:t>
      </w:r>
      <w:r w:rsidRPr="00F161A0">
        <w:rPr>
          <w:rFonts w:ascii="Malgun Gothic" w:eastAsia="Malgun Gothic" w:hAnsi="Malgun Gothic" w:cs="Gulim" w:hint="eastAsia"/>
          <w:kern w:val="0"/>
          <w:szCs w:val="20"/>
        </w:rPr>
        <w:t>4)</w:t>
      </w:r>
      <w:r w:rsidRPr="00F161A0">
        <w:rPr>
          <w:rFonts w:ascii="Malgun Gothic" w:eastAsia="Malgun Gothic" w:hAnsi="Malgun Gothic" w:cs="Gulim"/>
          <w:kern w:val="0"/>
          <w:szCs w:val="20"/>
        </w:rPr>
        <w:t xml:space="preserve">의 경우에도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 샘플의 비율이 본 조사와 크게 차이나지 않습니다</w:t>
      </w:r>
      <w:r w:rsidRPr="00F161A0">
        <w:rPr>
          <w:rFonts w:ascii="Malgun Gothic" w:eastAsia="Malgun Gothic" w:hAnsi="Malgun Gothic" w:cs="Gulim" w:hint="eastAsia"/>
          <w:kern w:val="0"/>
          <w:szCs w:val="20"/>
        </w:rPr>
        <w:t>.</w:t>
      </w:r>
    </w:p>
    <w:p w14:paraId="5AC30BA5" w14:textId="77777777" w:rsidR="00F161A0" w:rsidRPr="00F161A0" w:rsidRDefault="00F161A0" w:rsidP="00F161A0">
      <w:pPr>
        <w:textAlignment w:val="baseline"/>
        <w:rPr>
          <w:rFonts w:ascii="Malgun Gothic" w:eastAsia="Malgun Gothic" w:hAnsi="Malgun Gothic" w:cs="Gulim"/>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391"/>
      </w:tblGrid>
      <w:tr w:rsidR="00F161A0" w:rsidRPr="00F161A0" w14:paraId="0457D285" w14:textId="77777777" w:rsidTr="00F161A0">
        <w:trPr>
          <w:trHeight w:val="7740"/>
        </w:trPr>
        <w:tc>
          <w:tcPr>
            <w:tcW w:w="83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A29CAD"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참고 자료</w:t>
            </w:r>
            <w:r w:rsidRPr="00F161A0">
              <w:rPr>
                <w:rFonts w:ascii="Malgun Gothic" w:eastAsia="Malgun Gothic" w:hAnsi="Malgun Gothic" w:cs="Gulim" w:hint="eastAsia"/>
                <w:kern w:val="0"/>
                <w:szCs w:val="20"/>
              </w:rPr>
              <w:t>)</w:t>
            </w:r>
          </w:p>
          <w:p w14:paraId="04614343"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 xml:space="preserve">1) 3.8 </w:t>
            </w:r>
            <w:r w:rsidRPr="00F161A0">
              <w:rPr>
                <w:rFonts w:ascii="Malgun Gothic" w:eastAsia="Malgun Gothic" w:hAnsi="Malgun Gothic" w:cs="Gulim"/>
                <w:kern w:val="0"/>
                <w:szCs w:val="20"/>
              </w:rPr>
              <w:t xml:space="preserve">– </w:t>
            </w:r>
            <w:r w:rsidRPr="00F161A0">
              <w:rPr>
                <w:rFonts w:ascii="Malgun Gothic" w:eastAsia="Malgun Gothic" w:hAnsi="Malgun Gothic" w:cs="Gulim" w:hint="eastAsia"/>
                <w:kern w:val="0"/>
                <w:szCs w:val="20"/>
              </w:rPr>
              <w:t xml:space="preserve">3.12 </w:t>
            </w:r>
            <w:r w:rsidRPr="00F161A0">
              <w:rPr>
                <w:rFonts w:ascii="Malgun Gothic" w:eastAsia="Malgun Gothic" w:hAnsi="Malgun Gothic" w:cs="Gulim"/>
                <w:kern w:val="0"/>
                <w:szCs w:val="20"/>
              </w:rPr>
              <w:t>리얼미터</w:t>
            </w:r>
            <w:r w:rsidRPr="00F161A0">
              <w:rPr>
                <w:rFonts w:ascii="Malgun Gothic" w:eastAsia="Malgun Gothic" w:hAnsi="Malgun Gothic" w:cs="Gulim" w:hint="eastAsia"/>
                <w:kern w:val="0"/>
                <w:szCs w:val="20"/>
              </w:rPr>
              <w:t xml:space="preserve">-YTN </w:t>
            </w:r>
            <w:r w:rsidRPr="00F161A0">
              <w:rPr>
                <w:rFonts w:ascii="Malgun Gothic" w:eastAsia="Malgun Gothic" w:hAnsi="Malgun Gothic" w:cs="Gulim"/>
                <w:kern w:val="0"/>
                <w:szCs w:val="20"/>
              </w:rPr>
              <w:t xml:space="preserve">정기조사 </w:t>
            </w:r>
            <w:r w:rsidRPr="00F161A0">
              <w:rPr>
                <w:rFonts w:ascii="Malgun Gothic" w:eastAsia="Malgun Gothic" w:hAnsi="Malgun Gothic" w:cs="Gulim" w:hint="eastAsia"/>
                <w:kern w:val="0"/>
                <w:szCs w:val="20"/>
              </w:rPr>
              <w:t>(3</w:t>
            </w:r>
            <w:r w:rsidRPr="00F161A0">
              <w:rPr>
                <w:rFonts w:ascii="Malgun Gothic" w:eastAsia="Malgun Gothic" w:hAnsi="Malgun Gothic" w:cs="Gulim"/>
                <w:kern w:val="0"/>
                <w:szCs w:val="20"/>
              </w:rPr>
              <w:t xml:space="preserve">월 </w:t>
            </w:r>
            <w:r w:rsidRPr="00F161A0">
              <w:rPr>
                <w:rFonts w:ascii="Malgun Gothic" w:eastAsia="Malgun Gothic" w:hAnsi="Malgun Gothic" w:cs="Gulim" w:hint="eastAsia"/>
                <w:kern w:val="0"/>
                <w:szCs w:val="20"/>
              </w:rPr>
              <w:t>2</w:t>
            </w:r>
            <w:r w:rsidRPr="00F161A0">
              <w:rPr>
                <w:rFonts w:ascii="Malgun Gothic" w:eastAsia="Malgun Gothic" w:hAnsi="Malgun Gothic" w:cs="Gulim"/>
                <w:kern w:val="0"/>
                <w:szCs w:val="20"/>
              </w:rPr>
              <w:t>주차 주간집계</w:t>
            </w:r>
            <w:r w:rsidRPr="00F161A0">
              <w:rPr>
                <w:rFonts w:ascii="Malgun Gothic" w:eastAsia="Malgun Gothic" w:hAnsi="Malgun Gothic" w:cs="Gulim" w:hint="eastAsia"/>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5"/>
              <w:gridCol w:w="1983"/>
              <w:gridCol w:w="1983"/>
              <w:gridCol w:w="1983"/>
            </w:tblGrid>
            <w:tr w:rsidR="00F161A0" w:rsidRPr="00F161A0" w14:paraId="1A90F22B" w14:textId="77777777">
              <w:trPr>
                <w:trHeight w:val="256"/>
              </w:trPr>
              <w:tc>
                <w:tcPr>
                  <w:tcW w:w="212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25E0D7A"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연령대</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D37B446"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목표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D0BA8B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조사완료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5337D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가중값 배율</w:t>
                  </w:r>
                </w:p>
              </w:tc>
            </w:tr>
            <w:tr w:rsidR="00F161A0" w:rsidRPr="00F161A0" w14:paraId="23015023"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A719A9"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905185"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385</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942F16"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525</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DF3BAE" w14:textId="57E717DE"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0.73</w:t>
                  </w:r>
                </w:p>
              </w:tc>
            </w:tr>
            <w:tr w:rsidR="00F161A0" w:rsidRPr="00F161A0" w14:paraId="2B8A2AEB"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6C24F6"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70</w:t>
                  </w:r>
                  <w:r w:rsidRPr="00F161A0">
                    <w:rPr>
                      <w:rFonts w:ascii="Malgun Gothic" w:eastAsia="Malgun Gothic" w:hAnsi="Malgun Gothic" w:cs="Gulim"/>
                      <w:kern w:val="0"/>
                      <w:szCs w:val="20"/>
                    </w:rPr>
                    <w:t>대 이상</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D2A777"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325</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6F5F9E"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357</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B3ECA4" w14:textId="578B7A3C"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0.91</w:t>
                  </w:r>
                </w:p>
              </w:tc>
            </w:tr>
            <w:tr w:rsidR="00F161A0" w:rsidRPr="00F161A0" w14:paraId="0AAC8516"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9D3CF4"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 합계</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3856B3"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710</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62E6D3"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882</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3DDF4E" w14:textId="1CDD40CB"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0.80</w:t>
                  </w:r>
                </w:p>
              </w:tc>
            </w:tr>
          </w:tbl>
          <w:p w14:paraId="177A56FD"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위 조사는 총 </w:t>
            </w:r>
            <w:r w:rsidRPr="00F161A0">
              <w:rPr>
                <w:rFonts w:ascii="Malgun Gothic" w:eastAsia="Malgun Gothic" w:hAnsi="Malgun Gothic" w:cs="Gulim" w:hint="eastAsia"/>
                <w:kern w:val="0"/>
                <w:szCs w:val="20"/>
              </w:rPr>
              <w:t>2,500</w:t>
            </w:r>
            <w:r w:rsidRPr="00F161A0">
              <w:rPr>
                <w:rFonts w:ascii="Malgun Gothic" w:eastAsia="Malgun Gothic" w:hAnsi="Malgun Gothic" w:cs="Gulim"/>
                <w:kern w:val="0"/>
                <w:szCs w:val="20"/>
              </w:rPr>
              <w:t xml:space="preserve">명 대상 조사로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 xml:space="preserve">대 이상 샘플 비율이 </w:t>
            </w:r>
            <w:r w:rsidRPr="00F161A0">
              <w:rPr>
                <w:rFonts w:ascii="Malgun Gothic" w:eastAsia="Malgun Gothic" w:hAnsi="Malgun Gothic" w:cs="Gulim" w:hint="eastAsia"/>
                <w:kern w:val="0"/>
                <w:szCs w:val="20"/>
              </w:rPr>
              <w:t>35.3%</w:t>
            </w:r>
            <w:r w:rsidRPr="00F161A0">
              <w:rPr>
                <w:rFonts w:ascii="Malgun Gothic" w:eastAsia="Malgun Gothic" w:hAnsi="Malgun Gothic" w:cs="Gulim"/>
                <w:kern w:val="0"/>
                <w:szCs w:val="20"/>
              </w:rPr>
              <w:t>임</w:t>
            </w:r>
            <w:r w:rsidRPr="00F161A0">
              <w:rPr>
                <w:rFonts w:ascii="Malgun Gothic" w:eastAsia="Malgun Gothic" w:hAnsi="Malgun Gothic" w:cs="Gulim" w:hint="eastAsia"/>
                <w:kern w:val="0"/>
                <w:szCs w:val="20"/>
              </w:rPr>
              <w:t>.</w:t>
            </w:r>
          </w:p>
          <w:p w14:paraId="4B67F204" w14:textId="77777777" w:rsidR="00F161A0" w:rsidRPr="00F161A0" w:rsidRDefault="00F161A0" w:rsidP="00F161A0">
            <w:pPr>
              <w:textAlignment w:val="baseline"/>
              <w:rPr>
                <w:rFonts w:ascii="Malgun Gothic" w:eastAsia="Malgun Gothic" w:hAnsi="Malgun Gothic" w:cs="Gulim"/>
                <w:kern w:val="0"/>
                <w:szCs w:val="20"/>
              </w:rPr>
            </w:pPr>
          </w:p>
          <w:p w14:paraId="6DBC4F94"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 xml:space="preserve">2) 3.9 </w:t>
            </w:r>
            <w:r w:rsidRPr="00F161A0">
              <w:rPr>
                <w:rFonts w:ascii="Malgun Gothic" w:eastAsia="Malgun Gothic" w:hAnsi="Malgun Gothic" w:cs="Gulim"/>
                <w:kern w:val="0"/>
                <w:szCs w:val="20"/>
              </w:rPr>
              <w:t xml:space="preserve">– </w:t>
            </w:r>
            <w:r w:rsidRPr="00F161A0">
              <w:rPr>
                <w:rFonts w:ascii="Malgun Gothic" w:eastAsia="Malgun Gothic" w:hAnsi="Malgun Gothic" w:cs="Gulim" w:hint="eastAsia"/>
                <w:kern w:val="0"/>
                <w:szCs w:val="20"/>
              </w:rPr>
              <w:t xml:space="preserve">3.10 </w:t>
            </w:r>
            <w:r w:rsidRPr="00F161A0">
              <w:rPr>
                <w:rFonts w:ascii="Malgun Gothic" w:eastAsia="Malgun Gothic" w:hAnsi="Malgun Gothic" w:cs="Gulim"/>
                <w:kern w:val="0"/>
                <w:szCs w:val="20"/>
              </w:rPr>
              <w:t>리얼미터</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오마이뉴스 전국 대통령선거 정당지지도</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5"/>
              <w:gridCol w:w="1983"/>
              <w:gridCol w:w="1983"/>
              <w:gridCol w:w="1983"/>
            </w:tblGrid>
            <w:tr w:rsidR="00F161A0" w:rsidRPr="00F161A0" w14:paraId="6DB44DA7" w14:textId="77777777">
              <w:trPr>
                <w:trHeight w:val="256"/>
              </w:trPr>
              <w:tc>
                <w:tcPr>
                  <w:tcW w:w="212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6C45CF95"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연령대</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D3979D8"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목표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10430E8"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조사완료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8D4FB2B"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가중값 배율</w:t>
                  </w:r>
                </w:p>
              </w:tc>
            </w:tr>
            <w:tr w:rsidR="00F161A0" w:rsidRPr="00F161A0" w14:paraId="0AB3B233"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13DFE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8076E8"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154</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5E76A7"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198</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FAAC5F" w14:textId="6F0B5BEC"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0.78</w:t>
                  </w:r>
                </w:p>
              </w:tc>
            </w:tr>
            <w:tr w:rsidR="00F161A0" w:rsidRPr="00F161A0" w14:paraId="2A059D90"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C80168"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70</w:t>
                  </w:r>
                  <w:r w:rsidRPr="00F161A0">
                    <w:rPr>
                      <w:rFonts w:ascii="Malgun Gothic" w:eastAsia="Malgun Gothic" w:hAnsi="Malgun Gothic" w:cs="Gulim"/>
                      <w:kern w:val="0"/>
                      <w:szCs w:val="20"/>
                    </w:rPr>
                    <w:t>대 이상</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EAB312"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130</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E48D89"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156</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168C00" w14:textId="21D26512"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0.83</w:t>
                  </w:r>
                </w:p>
              </w:tc>
            </w:tr>
            <w:tr w:rsidR="00F161A0" w:rsidRPr="00F161A0" w14:paraId="03E4835D"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7A74AE"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 합계</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DB091B"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284</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F93F1A"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354</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F6B0AC" w14:textId="1F7C329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0.80</w:t>
                  </w:r>
                </w:p>
              </w:tc>
            </w:tr>
          </w:tbl>
          <w:p w14:paraId="70904832"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위 조사는 총 </w:t>
            </w:r>
            <w:r w:rsidRPr="00F161A0">
              <w:rPr>
                <w:rFonts w:ascii="Malgun Gothic" w:eastAsia="Malgun Gothic" w:hAnsi="Malgun Gothic" w:cs="Gulim" w:hint="eastAsia"/>
                <w:kern w:val="0"/>
                <w:szCs w:val="20"/>
              </w:rPr>
              <w:t>1,000</w:t>
            </w:r>
            <w:r w:rsidRPr="00F161A0">
              <w:rPr>
                <w:rFonts w:ascii="Malgun Gothic" w:eastAsia="Malgun Gothic" w:hAnsi="Malgun Gothic" w:cs="Gulim"/>
                <w:kern w:val="0"/>
                <w:szCs w:val="20"/>
              </w:rPr>
              <w:t xml:space="preserve">명 대상 조사로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 xml:space="preserve">대 이상 샘플 비율이 </w:t>
            </w:r>
            <w:r w:rsidRPr="00F161A0">
              <w:rPr>
                <w:rFonts w:ascii="Malgun Gothic" w:eastAsia="Malgun Gothic" w:hAnsi="Malgun Gothic" w:cs="Gulim" w:hint="eastAsia"/>
                <w:kern w:val="0"/>
                <w:szCs w:val="20"/>
              </w:rPr>
              <w:t>35.4%</w:t>
            </w:r>
            <w:r w:rsidRPr="00F161A0">
              <w:rPr>
                <w:rFonts w:ascii="Malgun Gothic" w:eastAsia="Malgun Gothic" w:hAnsi="Malgun Gothic" w:cs="Gulim"/>
                <w:kern w:val="0"/>
                <w:szCs w:val="20"/>
              </w:rPr>
              <w:t>임</w:t>
            </w:r>
            <w:r w:rsidRPr="00F161A0">
              <w:rPr>
                <w:rFonts w:ascii="Malgun Gothic" w:eastAsia="Malgun Gothic" w:hAnsi="Malgun Gothic" w:cs="Gulim" w:hint="eastAsia"/>
                <w:kern w:val="0"/>
                <w:szCs w:val="20"/>
              </w:rPr>
              <w:t>.</w:t>
            </w:r>
          </w:p>
          <w:p w14:paraId="6A2E95F4" w14:textId="77777777" w:rsidR="00F161A0" w:rsidRPr="00F161A0" w:rsidRDefault="00F161A0" w:rsidP="00F161A0">
            <w:pPr>
              <w:textAlignment w:val="baseline"/>
              <w:rPr>
                <w:rFonts w:ascii="Malgun Gothic" w:eastAsia="Malgun Gothic" w:hAnsi="Malgun Gothic" w:cs="Gulim"/>
                <w:kern w:val="0"/>
                <w:szCs w:val="20"/>
              </w:rPr>
            </w:pPr>
          </w:p>
          <w:p w14:paraId="183BB225"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 xml:space="preserve">3) 3.6 </w:t>
            </w:r>
            <w:r w:rsidRPr="00F161A0">
              <w:rPr>
                <w:rFonts w:ascii="Malgun Gothic" w:eastAsia="Malgun Gothic" w:hAnsi="Malgun Gothic" w:cs="Gulim"/>
                <w:kern w:val="0"/>
                <w:szCs w:val="20"/>
              </w:rPr>
              <w:t xml:space="preserve">– </w:t>
            </w:r>
            <w:r w:rsidRPr="00F161A0">
              <w:rPr>
                <w:rFonts w:ascii="Malgun Gothic" w:eastAsia="Malgun Gothic" w:hAnsi="Malgun Gothic" w:cs="Gulim" w:hint="eastAsia"/>
                <w:kern w:val="0"/>
                <w:szCs w:val="20"/>
              </w:rPr>
              <w:t xml:space="preserve">3.7 </w:t>
            </w:r>
            <w:r w:rsidRPr="00F161A0">
              <w:rPr>
                <w:rFonts w:ascii="Malgun Gothic" w:eastAsia="Malgun Gothic" w:hAnsi="Malgun Gothic" w:cs="Gulim"/>
                <w:kern w:val="0"/>
                <w:szCs w:val="20"/>
              </w:rPr>
              <w:t>윈지코리아컨설팅</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아시아경제 서울시장 보궐선거 조사</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5"/>
              <w:gridCol w:w="1983"/>
              <w:gridCol w:w="1983"/>
              <w:gridCol w:w="1983"/>
            </w:tblGrid>
            <w:tr w:rsidR="00F161A0" w:rsidRPr="00F161A0" w14:paraId="7DA34599" w14:textId="77777777">
              <w:trPr>
                <w:trHeight w:val="256"/>
              </w:trPr>
              <w:tc>
                <w:tcPr>
                  <w:tcW w:w="212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52DFCA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연령대</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0414F09"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목표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481B5A2"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조사완료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6F21C584"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가중값 배율</w:t>
                  </w:r>
                </w:p>
              </w:tc>
            </w:tr>
            <w:tr w:rsidR="00F161A0" w:rsidRPr="00F161A0" w14:paraId="12D3F129"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B1E71B"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40</w:t>
                  </w:r>
                  <w:r w:rsidRPr="00F161A0">
                    <w:rPr>
                      <w:rFonts w:ascii="Malgun Gothic" w:eastAsia="Malgun Gothic" w:hAnsi="Malgun Gothic" w:cs="Gulim"/>
                      <w:kern w:val="0"/>
                      <w:szCs w:val="20"/>
                    </w:rPr>
                    <w:t>대</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FBDFA1"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180</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BF283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215</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75874A" w14:textId="7AAD9688"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0.84</w:t>
                  </w:r>
                </w:p>
              </w:tc>
            </w:tr>
          </w:tbl>
          <w:p w14:paraId="67D76C1D" w14:textId="77777777" w:rsidR="00F161A0" w:rsidRPr="00F161A0" w:rsidRDefault="00F161A0" w:rsidP="00F161A0">
            <w:pPr>
              <w:textAlignment w:val="baseline"/>
              <w:rPr>
                <w:rFonts w:ascii="Malgun Gothic" w:eastAsia="Malgun Gothic" w:hAnsi="Malgun Gothic" w:cs="Gulim"/>
                <w:kern w:val="0"/>
                <w:szCs w:val="20"/>
              </w:rPr>
            </w:pPr>
          </w:p>
          <w:p w14:paraId="4E5B738B"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 xml:space="preserve">4) 3.13 </w:t>
            </w:r>
            <w:r w:rsidRPr="00F161A0">
              <w:rPr>
                <w:rFonts w:ascii="Malgun Gothic" w:eastAsia="Malgun Gothic" w:hAnsi="Malgun Gothic" w:cs="Gulim"/>
                <w:kern w:val="0"/>
                <w:szCs w:val="20"/>
              </w:rPr>
              <w:t xml:space="preserve">– </w:t>
            </w:r>
            <w:r w:rsidRPr="00F161A0">
              <w:rPr>
                <w:rFonts w:ascii="Malgun Gothic" w:eastAsia="Malgun Gothic" w:hAnsi="Malgun Gothic" w:cs="Gulim" w:hint="eastAsia"/>
                <w:kern w:val="0"/>
                <w:szCs w:val="20"/>
              </w:rPr>
              <w:t xml:space="preserve">3.14 </w:t>
            </w:r>
            <w:r w:rsidRPr="00F161A0">
              <w:rPr>
                <w:rFonts w:ascii="Malgun Gothic" w:eastAsia="Malgun Gothic" w:hAnsi="Malgun Gothic" w:cs="Gulim"/>
                <w:kern w:val="0"/>
                <w:szCs w:val="20"/>
              </w:rPr>
              <w:t>리얼미터</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문화일보 서울시장 보궐선거 조사</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5"/>
              <w:gridCol w:w="1983"/>
              <w:gridCol w:w="1983"/>
              <w:gridCol w:w="1983"/>
            </w:tblGrid>
            <w:tr w:rsidR="00F161A0" w:rsidRPr="00F161A0" w14:paraId="75DFAC6C" w14:textId="77777777">
              <w:trPr>
                <w:trHeight w:val="256"/>
              </w:trPr>
              <w:tc>
                <w:tcPr>
                  <w:tcW w:w="212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56C81A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연령대</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B5A0B4"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목표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8E30178"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조사완료 샘플 수</w:t>
                  </w:r>
                </w:p>
              </w:tc>
              <w:tc>
                <w:tcPr>
                  <w:tcW w:w="198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7BC1789"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가중값 배율</w:t>
                  </w:r>
                </w:p>
              </w:tc>
            </w:tr>
            <w:tr w:rsidR="00F161A0" w:rsidRPr="00F161A0" w14:paraId="0A584E1F" w14:textId="77777777">
              <w:trPr>
                <w:trHeight w:val="256"/>
              </w:trPr>
              <w:tc>
                <w:tcPr>
                  <w:tcW w:w="2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E69A48"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B97720"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272</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1BDE97" w14:textId="7777777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325</w:t>
                  </w:r>
                </w:p>
              </w:tc>
              <w:tc>
                <w:tcPr>
                  <w:tcW w:w="1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372A23" w14:textId="7074CAC7" w:rsidR="00F161A0" w:rsidRPr="00F161A0" w:rsidRDefault="00F161A0" w:rsidP="00DB460E">
                  <w:pPr>
                    <w:jc w:val="cente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0.84</w:t>
                  </w:r>
                </w:p>
              </w:tc>
            </w:tr>
          </w:tbl>
          <w:p w14:paraId="78B9A0B9"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위 조사는 총 </w:t>
            </w:r>
            <w:r w:rsidRPr="00F161A0">
              <w:rPr>
                <w:rFonts w:ascii="Malgun Gothic" w:eastAsia="Malgun Gothic" w:hAnsi="Malgun Gothic" w:cs="Gulim" w:hint="eastAsia"/>
                <w:kern w:val="0"/>
                <w:szCs w:val="20"/>
              </w:rPr>
              <w:t>1,000</w:t>
            </w:r>
            <w:r w:rsidRPr="00F161A0">
              <w:rPr>
                <w:rFonts w:ascii="Malgun Gothic" w:eastAsia="Malgun Gothic" w:hAnsi="Malgun Gothic" w:cs="Gulim"/>
                <w:kern w:val="0"/>
                <w:szCs w:val="20"/>
              </w:rPr>
              <w:t xml:space="preserve">명 대상 조사로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 xml:space="preserve">대 이상 샘플 비율이 </w:t>
            </w:r>
            <w:r w:rsidRPr="00F161A0">
              <w:rPr>
                <w:rFonts w:ascii="Malgun Gothic" w:eastAsia="Malgun Gothic" w:hAnsi="Malgun Gothic" w:cs="Gulim" w:hint="eastAsia"/>
                <w:kern w:val="0"/>
                <w:szCs w:val="20"/>
              </w:rPr>
              <w:t>32.5%</w:t>
            </w:r>
            <w:r w:rsidRPr="00F161A0">
              <w:rPr>
                <w:rFonts w:ascii="Malgun Gothic" w:eastAsia="Malgun Gothic" w:hAnsi="Malgun Gothic" w:cs="Gulim"/>
                <w:kern w:val="0"/>
                <w:szCs w:val="20"/>
              </w:rPr>
              <w:t>임</w:t>
            </w:r>
          </w:p>
        </w:tc>
      </w:tr>
    </w:tbl>
    <w:p w14:paraId="3833EECA" w14:textId="77777777" w:rsidR="00F161A0" w:rsidRPr="00F161A0" w:rsidRDefault="00F161A0" w:rsidP="00F161A0">
      <w:pPr>
        <w:textAlignment w:val="baseline"/>
        <w:rPr>
          <w:rFonts w:ascii="Malgun Gothic" w:eastAsia="Malgun Gothic" w:hAnsi="Malgun Gothic" w:cs="Gulim"/>
          <w:kern w:val="0"/>
          <w:szCs w:val="20"/>
        </w:rPr>
      </w:pPr>
    </w:p>
    <w:p w14:paraId="3B5C973F"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원래 인구 비율 자체가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 xml:space="preserve">대 이상이 </w:t>
      </w:r>
      <w:r w:rsidRPr="00F161A0">
        <w:rPr>
          <w:rFonts w:ascii="Malgun Gothic" w:eastAsia="Malgun Gothic" w:hAnsi="Malgun Gothic" w:cs="Gulim" w:hint="eastAsia"/>
          <w:kern w:val="0"/>
          <w:szCs w:val="20"/>
        </w:rPr>
        <w:t>27.2%</w:t>
      </w:r>
      <w:r w:rsidRPr="00F161A0">
        <w:rPr>
          <w:rFonts w:ascii="Malgun Gothic" w:eastAsia="Malgun Gothic" w:hAnsi="Malgun Gothic" w:cs="Gulim"/>
          <w:kern w:val="0"/>
          <w:szCs w:val="20"/>
        </w:rPr>
        <w:t>로 가장 많기 때문에</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단순히 샘플수가 얼마나 많이 잡혔는지 보다는 가중값 배율을 살펴보아야 합니다</w:t>
      </w:r>
      <w:r w:rsidRPr="00F161A0">
        <w:rPr>
          <w:rFonts w:ascii="Malgun Gothic" w:eastAsia="Malgun Gothic" w:hAnsi="Malgun Gothic" w:cs="Gulim" w:hint="eastAsia"/>
          <w:kern w:val="0"/>
          <w:szCs w:val="20"/>
        </w:rPr>
        <w:t>.</w:t>
      </w:r>
    </w:p>
    <w:p w14:paraId="6A2319E3" w14:textId="77777777" w:rsidR="00F161A0" w:rsidRPr="00F161A0" w:rsidRDefault="00F161A0" w:rsidP="00F161A0">
      <w:pPr>
        <w:textAlignment w:val="baseline"/>
        <w:rPr>
          <w:rFonts w:ascii="Malgun Gothic" w:eastAsia="Malgun Gothic" w:hAnsi="Malgun Gothic" w:cs="Gulim"/>
          <w:kern w:val="0"/>
          <w:szCs w:val="20"/>
        </w:rPr>
      </w:pPr>
    </w:p>
    <w:p w14:paraId="5FA4F6AD"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 xml:space="preserve">표본추출에서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이상이 다른 연령대에 비해 많았다</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는 해석은</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여론조사 전체 결과에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 연령층의 응답결과</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가 많이 반영되었다는 식으로 읽힐 여지가 있습니다</w:t>
      </w:r>
      <w:r w:rsidRPr="00F161A0">
        <w:rPr>
          <w:rFonts w:ascii="Malgun Gothic" w:eastAsia="Malgun Gothic" w:hAnsi="Malgun Gothic" w:cs="Gulim" w:hint="eastAsia"/>
          <w:kern w:val="0"/>
          <w:szCs w:val="20"/>
        </w:rPr>
        <w:t xml:space="preserve">. </w:t>
      </w:r>
    </w:p>
    <w:p w14:paraId="56982330"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그러나 본 조사를 비롯하여 현재 보도되는 모든 여론조사는 성</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연령</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지역별 가중치를 적용하여 통계를 산출하도록 되어 있습니다</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즉</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어떤 연령대의 응답이던지</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그 연령대의 인구비율 만큼만 반영된다는 의미입니다</w:t>
      </w:r>
      <w:r w:rsidRPr="00F161A0">
        <w:rPr>
          <w:rFonts w:ascii="Malgun Gothic" w:eastAsia="Malgun Gothic" w:hAnsi="Malgun Gothic" w:cs="Gulim" w:hint="eastAsia"/>
          <w:kern w:val="0"/>
          <w:szCs w:val="20"/>
        </w:rPr>
        <w:t>.</w:t>
      </w:r>
    </w:p>
    <w:p w14:paraId="258AC833" w14:textId="77777777" w:rsidR="00F161A0" w:rsidRPr="00F161A0" w:rsidRDefault="00F161A0" w:rsidP="00F161A0">
      <w:pPr>
        <w:textAlignment w:val="baseline"/>
        <w:rPr>
          <w:rFonts w:ascii="Malgun Gothic" w:eastAsia="Malgun Gothic" w:hAnsi="Malgun Gothic" w:cs="Gulim"/>
          <w:kern w:val="0"/>
          <w:szCs w:val="20"/>
        </w:rPr>
      </w:pPr>
      <w:r w:rsidRPr="00F161A0">
        <w:rPr>
          <w:rFonts w:ascii="Malgun Gothic" w:eastAsia="Malgun Gothic" w:hAnsi="Malgun Gothic" w:cs="Gulim"/>
          <w:kern w:val="0"/>
          <w:szCs w:val="20"/>
        </w:rPr>
        <w:t xml:space="preserve">본 조사에서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 xml:space="preserve">대 이상이 </w:t>
      </w:r>
      <w:r w:rsidRPr="00F161A0">
        <w:rPr>
          <w:rFonts w:ascii="Malgun Gothic" w:eastAsia="Malgun Gothic" w:hAnsi="Malgun Gothic" w:cs="Gulim" w:hint="eastAsia"/>
          <w:kern w:val="0"/>
          <w:szCs w:val="20"/>
        </w:rPr>
        <w:t>336</w:t>
      </w:r>
      <w:r w:rsidRPr="00F161A0">
        <w:rPr>
          <w:rFonts w:ascii="Malgun Gothic" w:eastAsia="Malgun Gothic" w:hAnsi="Malgun Gothic" w:cs="Gulim"/>
          <w:kern w:val="0"/>
          <w:szCs w:val="20"/>
        </w:rPr>
        <w:t>명이 응답했지만</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가중치를 적용하여 총 </w:t>
      </w:r>
      <w:r w:rsidRPr="00F161A0">
        <w:rPr>
          <w:rFonts w:ascii="Malgun Gothic" w:eastAsia="Malgun Gothic" w:hAnsi="Malgun Gothic" w:cs="Gulim" w:hint="eastAsia"/>
          <w:kern w:val="0"/>
          <w:szCs w:val="20"/>
        </w:rPr>
        <w:t>272</w:t>
      </w:r>
      <w:r w:rsidRPr="00F161A0">
        <w:rPr>
          <w:rFonts w:ascii="Malgun Gothic" w:eastAsia="Malgun Gothic" w:hAnsi="Malgun Gothic" w:cs="Gulim"/>
          <w:kern w:val="0"/>
          <w:szCs w:val="20"/>
        </w:rPr>
        <w:t>명의 인구비율 만큼만 전체 결과 통계에 반영되었습니다</w:t>
      </w:r>
      <w:r w:rsidRPr="00F161A0">
        <w:rPr>
          <w:rFonts w:ascii="Malgun Gothic" w:eastAsia="Malgun Gothic" w:hAnsi="Malgun Gothic" w:cs="Gulim" w:hint="eastAsia"/>
          <w:kern w:val="0"/>
          <w:szCs w:val="20"/>
        </w:rPr>
        <w:t xml:space="preserve">. </w:t>
      </w:r>
      <w:r w:rsidRPr="00F161A0">
        <w:rPr>
          <w:rFonts w:ascii="Malgun Gothic" w:eastAsia="Malgun Gothic" w:hAnsi="Malgun Gothic" w:cs="Gulim"/>
          <w:kern w:val="0"/>
          <w:szCs w:val="20"/>
        </w:rPr>
        <w:t xml:space="preserve">그러므로 </w:t>
      </w:r>
      <w:r w:rsidRPr="00F161A0">
        <w:rPr>
          <w:rFonts w:ascii="Malgun Gothic" w:eastAsia="Malgun Gothic" w:hAnsi="Malgun Gothic" w:cs="Gulim" w:hint="eastAsia"/>
          <w:kern w:val="0"/>
          <w:szCs w:val="20"/>
        </w:rPr>
        <w:t>‘60</w:t>
      </w:r>
      <w:r w:rsidRPr="00F161A0">
        <w:rPr>
          <w:rFonts w:ascii="Malgun Gothic" w:eastAsia="Malgun Gothic" w:hAnsi="Malgun Gothic" w:cs="Gulim"/>
          <w:kern w:val="0"/>
          <w:szCs w:val="20"/>
        </w:rPr>
        <w:t>대 이상의 의견이 많이 반영된 결과다</w:t>
      </w:r>
      <w:r w:rsidRPr="00F161A0">
        <w:rPr>
          <w:rFonts w:ascii="Malgun Gothic" w:eastAsia="Malgun Gothic" w:hAnsi="Malgun Gothic" w:cs="Gulim" w:hint="eastAsia"/>
          <w:kern w:val="0"/>
          <w:szCs w:val="20"/>
        </w:rPr>
        <w:t>’</w:t>
      </w:r>
      <w:r w:rsidRPr="00F161A0">
        <w:rPr>
          <w:rFonts w:ascii="Malgun Gothic" w:eastAsia="Malgun Gothic" w:hAnsi="Malgun Gothic" w:cs="Gulim"/>
          <w:kern w:val="0"/>
          <w:szCs w:val="20"/>
        </w:rPr>
        <w:t>는 해석은 맞지 않습니다</w:t>
      </w:r>
      <w:r w:rsidRPr="00F161A0">
        <w:rPr>
          <w:rFonts w:ascii="Malgun Gothic" w:eastAsia="Malgun Gothic" w:hAnsi="Malgun Gothic" w:cs="Gulim" w:hint="eastAsia"/>
          <w:kern w:val="0"/>
          <w:szCs w:val="20"/>
        </w:rPr>
        <w:t>.</w:t>
      </w:r>
    </w:p>
    <w:p w14:paraId="1E15D960" w14:textId="0586558B" w:rsidR="000E4ACE" w:rsidRDefault="000E4ACE">
      <w:pPr>
        <w:rPr>
          <w:rFonts w:ascii="Malgun Gothic" w:eastAsia="Malgun Gothic" w:hAnsi="Malgun Gothic" w:cs="Gulim"/>
          <w:kern w:val="0"/>
          <w:szCs w:val="20"/>
        </w:rPr>
      </w:pPr>
      <w:r>
        <w:rPr>
          <w:rFonts w:ascii="Malgun Gothic" w:eastAsia="Malgun Gothic" w:hAnsi="Malgun Gothic" w:cs="Gulim"/>
          <w:kern w:val="0"/>
          <w:szCs w:val="20"/>
        </w:rPr>
        <w:br w:type="page"/>
      </w:r>
    </w:p>
    <w:p w14:paraId="4E4B9346" w14:textId="5C3C264B" w:rsidR="000E4ACE" w:rsidRPr="000E4ACE" w:rsidRDefault="000E4ACE" w:rsidP="000E4ACE">
      <w:pPr>
        <w:textAlignment w:val="baseline"/>
        <w:rPr>
          <w:rFonts w:ascii="Malgun Gothic" w:eastAsia="Malgun Gothic" w:hAnsi="Malgun Gothic" w:cs="Gulim"/>
          <w:b/>
          <w:bCs/>
          <w:kern w:val="0"/>
          <w:sz w:val="22"/>
        </w:rPr>
      </w:pPr>
      <w:r w:rsidRPr="006A0BB4">
        <w:rPr>
          <w:rFonts w:ascii="Malgun Gothic" w:eastAsia="Malgun Gothic" w:hAnsi="Malgun Gothic" w:cs="Gulim" w:hint="eastAsia"/>
          <w:b/>
          <w:bCs/>
          <w:kern w:val="0"/>
          <w:sz w:val="22"/>
        </w:rPr>
        <w:t>[붙임2</w:t>
      </w:r>
      <w:r w:rsidRPr="006A0BB4">
        <w:rPr>
          <w:rFonts w:ascii="Malgun Gothic" w:eastAsia="Malgun Gothic" w:hAnsi="Malgun Gothic" w:cs="Gulim"/>
          <w:b/>
          <w:bCs/>
          <w:kern w:val="0"/>
          <w:sz w:val="22"/>
        </w:rPr>
        <w:t xml:space="preserve">] </w:t>
      </w:r>
      <w:r w:rsidR="00706448" w:rsidRPr="006A0BB4">
        <w:rPr>
          <w:rFonts w:ascii="Malgun Gothic" w:eastAsia="Malgun Gothic" w:hAnsi="Malgun Gothic" w:cs="Gulim"/>
          <w:b/>
          <w:bCs/>
          <w:kern w:val="0"/>
          <w:sz w:val="22"/>
        </w:rPr>
        <w:t xml:space="preserve">(2016.4.6 </w:t>
      </w:r>
      <w:r w:rsidR="00706448" w:rsidRPr="006A0BB4">
        <w:rPr>
          <w:rFonts w:ascii="Malgun Gothic" w:eastAsia="Malgun Gothic" w:hAnsi="Malgun Gothic" w:cs="Gulim" w:hint="eastAsia"/>
          <w:b/>
          <w:bCs/>
          <w:kern w:val="0"/>
          <w:sz w:val="22"/>
        </w:rPr>
        <w:t>미디어오늘 기고)</w:t>
      </w:r>
      <w:r w:rsidR="00706448" w:rsidRPr="006A0BB4">
        <w:rPr>
          <w:rFonts w:ascii="Malgun Gothic" w:eastAsia="Malgun Gothic" w:hAnsi="Malgun Gothic" w:cs="Gulim"/>
          <w:b/>
          <w:bCs/>
          <w:kern w:val="0"/>
          <w:sz w:val="22"/>
        </w:rPr>
        <w:t xml:space="preserve"> </w:t>
      </w:r>
      <w:r w:rsidRPr="000E4ACE">
        <w:rPr>
          <w:rFonts w:ascii="Malgun Gothic" w:eastAsia="Malgun Gothic" w:hAnsi="Malgun Gothic" w:cs="Gulim"/>
          <w:b/>
          <w:bCs/>
          <w:kern w:val="0"/>
          <w:sz w:val="22"/>
        </w:rPr>
        <w:t>여론조사 틀렸고, 여론조사 비판도 틀렸다</w:t>
      </w:r>
    </w:p>
    <w:p w14:paraId="3A62E781" w14:textId="77777777" w:rsidR="006E7476" w:rsidRDefault="006E7476" w:rsidP="000E4ACE">
      <w:pPr>
        <w:textAlignment w:val="baseline"/>
        <w:rPr>
          <w:rFonts w:ascii="Malgun Gothic" w:eastAsia="Malgun Gothic" w:hAnsi="Malgun Gothic" w:cs="Gulim"/>
          <w:kern w:val="0"/>
          <w:szCs w:val="20"/>
        </w:rPr>
      </w:pPr>
    </w:p>
    <w:p w14:paraId="445DB401" w14:textId="6F7A9B9B" w:rsidR="000E4ACE" w:rsidRPr="000E4ACE" w:rsidRDefault="000E4ACE" w:rsidP="000E4ACE">
      <w:pPr>
        <w:textAlignment w:val="baseline"/>
        <w:rPr>
          <w:rFonts w:ascii="Malgun Gothic" w:eastAsia="Malgun Gothic" w:hAnsi="Malgun Gothic" w:cs="Gulim"/>
          <w:b/>
          <w:bCs/>
          <w:kern w:val="0"/>
          <w:szCs w:val="20"/>
        </w:rPr>
      </w:pPr>
      <w:r w:rsidRPr="000E4ACE">
        <w:rPr>
          <w:rFonts w:ascii="Malgun Gothic" w:eastAsia="Malgun Gothic" w:hAnsi="Malgun Gothic" w:cs="Gulim"/>
          <w:b/>
          <w:bCs/>
          <w:kern w:val="0"/>
          <w:szCs w:val="20"/>
        </w:rPr>
        <w:t>[기고] 과도한 규제가 족쇄, ARS 문제 아니라 표본수·가중치 등 조정 허용해야… 안심번호 등 제도개선도 필요</w:t>
      </w:r>
    </w:p>
    <w:p w14:paraId="55A0FFAA" w14:textId="77777777" w:rsidR="006E7476" w:rsidRPr="006E7476" w:rsidRDefault="006E7476" w:rsidP="000E4ACE">
      <w:pPr>
        <w:textAlignment w:val="baseline"/>
        <w:rPr>
          <w:rFonts w:ascii="Malgun Gothic" w:eastAsia="Malgun Gothic" w:hAnsi="Malgun Gothic" w:cs="Gulim"/>
          <w:b/>
          <w:bCs/>
          <w:kern w:val="0"/>
          <w:szCs w:val="20"/>
        </w:rPr>
      </w:pPr>
    </w:p>
    <w:p w14:paraId="59CF6074" w14:textId="648ECED0" w:rsidR="000E4ACE" w:rsidRPr="000E4ACE" w:rsidRDefault="000E4ACE" w:rsidP="000E4ACE">
      <w:pPr>
        <w:textAlignment w:val="baseline"/>
        <w:rPr>
          <w:rFonts w:ascii="Malgun Gothic" w:eastAsia="Malgun Gothic" w:hAnsi="Malgun Gothic" w:cs="Gulim"/>
          <w:b/>
          <w:bCs/>
          <w:kern w:val="0"/>
          <w:szCs w:val="20"/>
        </w:rPr>
      </w:pPr>
      <w:r w:rsidRPr="000E4ACE">
        <w:rPr>
          <w:rFonts w:ascii="Malgun Gothic" w:eastAsia="Malgun Gothic" w:hAnsi="Malgun Gothic" w:cs="Gulim"/>
          <w:b/>
          <w:bCs/>
          <w:kern w:val="0"/>
          <w:szCs w:val="20"/>
        </w:rPr>
        <w:t>김진실 에스티아이 수석연구원 </w:t>
      </w:r>
      <w:r w:rsidRPr="006E7476">
        <w:rPr>
          <w:rFonts w:ascii="Malgun Gothic" w:eastAsia="Malgun Gothic" w:hAnsi="Malgun Gothic" w:cs="Gulim"/>
          <w:b/>
          <w:bCs/>
          <w:kern w:val="0"/>
          <w:szCs w:val="20"/>
        </w:rPr>
        <w:t xml:space="preserve"> </w:t>
      </w:r>
    </w:p>
    <w:p w14:paraId="07DA80E0" w14:textId="77777777" w:rsidR="006E7476" w:rsidRDefault="006E7476" w:rsidP="000E4ACE">
      <w:pPr>
        <w:textAlignment w:val="baseline"/>
        <w:rPr>
          <w:rFonts w:ascii="Malgun Gothic" w:eastAsia="Malgun Gothic" w:hAnsi="Malgun Gothic" w:cs="Gulim"/>
          <w:kern w:val="0"/>
          <w:sz w:val="18"/>
          <w:szCs w:val="18"/>
        </w:rPr>
      </w:pPr>
    </w:p>
    <w:p w14:paraId="6B161568" w14:textId="4DB08491" w:rsidR="000E4ACE" w:rsidRPr="006E7476" w:rsidRDefault="00706448" w:rsidP="000E4ACE">
      <w:pPr>
        <w:textAlignment w:val="baseline"/>
        <w:rPr>
          <w:rFonts w:ascii="Malgun Gothic" w:eastAsia="Malgun Gothic" w:hAnsi="Malgun Gothic" w:cs="Gulim"/>
          <w:kern w:val="0"/>
          <w:sz w:val="18"/>
          <w:szCs w:val="18"/>
        </w:rPr>
      </w:pPr>
      <w:r w:rsidRPr="006E7476">
        <w:rPr>
          <w:rFonts w:ascii="Malgun Gothic" w:eastAsia="Malgun Gothic" w:hAnsi="Malgun Gothic" w:cs="Gulim" w:hint="eastAsia"/>
          <w:kern w:val="0"/>
          <w:sz w:val="18"/>
          <w:szCs w:val="18"/>
        </w:rPr>
        <w:t xml:space="preserve">기사 링크 </w:t>
      </w:r>
      <w:r w:rsidRPr="006E7476">
        <w:rPr>
          <w:rFonts w:ascii="Malgun Gothic" w:eastAsia="Malgun Gothic" w:hAnsi="Malgun Gothic" w:cs="Gulim"/>
          <w:kern w:val="0"/>
          <w:sz w:val="18"/>
          <w:szCs w:val="18"/>
        </w:rPr>
        <w:t>: http://www.mediatoday.co.kr/news/articleView.html?mod=news&amp;act=articleView&amp;idxno=129634</w:t>
      </w:r>
    </w:p>
    <w:p w14:paraId="1CA2EF0B" w14:textId="77777777" w:rsidR="00706448" w:rsidRDefault="00706448" w:rsidP="000E4ACE">
      <w:pPr>
        <w:textAlignment w:val="baseline"/>
        <w:rPr>
          <w:rFonts w:ascii="Malgun Gothic" w:eastAsia="Malgun Gothic" w:hAnsi="Malgun Gothic" w:cs="Gulim"/>
          <w:kern w:val="0"/>
          <w:szCs w:val="20"/>
        </w:rPr>
      </w:pPr>
    </w:p>
    <w:p w14:paraId="24B4FBE5"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이번</w:t>
      </w:r>
      <w:r w:rsidRPr="00492EFC">
        <w:rPr>
          <w:rFonts w:ascii="Malgun Gothic" w:eastAsia="Malgun Gothic" w:hAnsi="Malgun Gothic" w:cs="Gulim"/>
          <w:kern w:val="0"/>
          <w:szCs w:val="20"/>
        </w:rPr>
        <w:t xml:space="preserve"> 20대 국회의원 선거가 끝나고 여론조사에 대한 비판기사들이 연일 쏟아졌다. 개표 결과가 그동안의 예측과 크게 달랐던 것에 대해 여론조사의 책임을 묻는 것이다. 여론조사 업계에서 일하는 한 사람으로서 국민들께 죄송하단 말씀을 먼저 드린다. 업계에는 우리 함께 머리를 맞대고 원인을 찾고 대안을 모색해보자고 말씀드린다.</w:t>
      </w:r>
    </w:p>
    <w:p w14:paraId="4E304EDE" w14:textId="77777777" w:rsidR="00492EFC" w:rsidRPr="00492EFC" w:rsidRDefault="00492EFC" w:rsidP="00492EFC">
      <w:pPr>
        <w:jc w:val="both"/>
        <w:textAlignment w:val="baseline"/>
        <w:rPr>
          <w:rFonts w:ascii="Malgun Gothic" w:eastAsia="Malgun Gothic" w:hAnsi="Malgun Gothic" w:cs="Gulim"/>
          <w:kern w:val="0"/>
          <w:szCs w:val="20"/>
        </w:rPr>
      </w:pPr>
    </w:p>
    <w:p w14:paraId="2E4E69D9"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다만</w:t>
      </w:r>
      <w:r w:rsidRPr="00492EFC">
        <w:rPr>
          <w:rFonts w:ascii="Malgun Gothic" w:eastAsia="Malgun Gothic" w:hAnsi="Malgun Gothic" w:cs="Gulim"/>
          <w:kern w:val="0"/>
          <w:szCs w:val="20"/>
        </w:rPr>
        <w:t xml:space="preserve"> 의아한 것은 여론조사 공정성을 목적으로 규제를 강화하고 선거기간 강력한 단속을 진행했던 기관에 대한 보도는 없다는 것이다. 바로 중앙선거관리위원회의 선거여론조사공정심의위원회(이하 여심위)에 대한 이야기다.</w:t>
      </w:r>
    </w:p>
    <w:p w14:paraId="113F8373" w14:textId="77777777" w:rsidR="00492EFC" w:rsidRPr="00492EFC" w:rsidRDefault="00492EFC" w:rsidP="00492EFC">
      <w:pPr>
        <w:jc w:val="both"/>
        <w:textAlignment w:val="baseline"/>
        <w:rPr>
          <w:rFonts w:ascii="Malgun Gothic" w:eastAsia="Malgun Gothic" w:hAnsi="Malgun Gothic" w:cs="Gulim"/>
          <w:kern w:val="0"/>
          <w:szCs w:val="20"/>
        </w:rPr>
      </w:pPr>
    </w:p>
    <w:p w14:paraId="4CA28F8B"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여심위는</w:t>
      </w:r>
      <w:r w:rsidRPr="00492EFC">
        <w:rPr>
          <w:rFonts w:ascii="Malgun Gothic" w:eastAsia="Malgun Gothic" w:hAnsi="Malgun Gothic" w:cs="Gulim"/>
          <w:kern w:val="0"/>
          <w:szCs w:val="20"/>
        </w:rPr>
        <w:t xml:space="preserve"> 여론조사의 ‘객관성’과 ‘신뢰성’ 확보라는 목적 아래 여론조사의 신고부터 설계, 분석까지 강력한 규제를 마련하고 적용해오고 있다. 선거여론조사에 문제가 있었다면, 이를 단속하고 감속해왔던 여심위 또한 평가의 대상이 되어야 한다. 그런데 선거가 끝나고 여론조사 기관에 뭇매가 쏟아지는 사이, 정작 여론조사를 강력 단속하던 이들은 한 발짝 뒤에 선 모양새다.</w:t>
      </w:r>
    </w:p>
    <w:p w14:paraId="1369AD40" w14:textId="77777777" w:rsidR="00492EFC" w:rsidRPr="00492EFC" w:rsidRDefault="00492EFC" w:rsidP="00492EFC">
      <w:pPr>
        <w:jc w:val="both"/>
        <w:textAlignment w:val="baseline"/>
        <w:rPr>
          <w:rFonts w:ascii="Malgun Gothic" w:eastAsia="Malgun Gothic" w:hAnsi="Malgun Gothic" w:cs="Gulim"/>
          <w:kern w:val="0"/>
          <w:szCs w:val="20"/>
        </w:rPr>
      </w:pPr>
    </w:p>
    <w:p w14:paraId="58283D5A" w14:textId="77777777" w:rsidR="00492EFC" w:rsidRPr="00126E0B" w:rsidRDefault="00492EFC" w:rsidP="00492EFC">
      <w:pPr>
        <w:jc w:val="both"/>
        <w:textAlignment w:val="baseline"/>
        <w:rPr>
          <w:rFonts w:ascii="Malgun Gothic" w:eastAsia="Malgun Gothic" w:hAnsi="Malgun Gothic" w:cs="Gulim"/>
          <w:b/>
          <w:bCs/>
          <w:kern w:val="0"/>
          <w:szCs w:val="20"/>
        </w:rPr>
      </w:pPr>
      <w:r w:rsidRPr="00126E0B">
        <w:rPr>
          <w:rFonts w:ascii="Malgun Gothic" w:eastAsia="Malgun Gothic" w:hAnsi="Malgun Gothic" w:cs="Gulim" w:hint="eastAsia"/>
          <w:b/>
          <w:bCs/>
          <w:kern w:val="0"/>
          <w:szCs w:val="20"/>
        </w:rPr>
        <w:t>현실을</w:t>
      </w:r>
      <w:r w:rsidRPr="00126E0B">
        <w:rPr>
          <w:rFonts w:ascii="Malgun Gothic" w:eastAsia="Malgun Gothic" w:hAnsi="Malgun Gothic" w:cs="Gulim"/>
          <w:b/>
          <w:bCs/>
          <w:kern w:val="0"/>
          <w:szCs w:val="20"/>
        </w:rPr>
        <w:t xml:space="preserve"> 따라가지 못한 규제가 발목을 잡아</w:t>
      </w:r>
    </w:p>
    <w:p w14:paraId="1AC67C04" w14:textId="77777777" w:rsidR="00492EFC" w:rsidRPr="00492EFC" w:rsidRDefault="00492EFC" w:rsidP="00492EFC">
      <w:pPr>
        <w:jc w:val="both"/>
        <w:textAlignment w:val="baseline"/>
        <w:rPr>
          <w:rFonts w:ascii="Malgun Gothic" w:eastAsia="Malgun Gothic" w:hAnsi="Malgun Gothic" w:cs="Gulim"/>
          <w:kern w:val="0"/>
          <w:szCs w:val="20"/>
        </w:rPr>
      </w:pPr>
    </w:p>
    <w:p w14:paraId="4B906285"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이번</w:t>
      </w:r>
      <w:r w:rsidRPr="00492EFC">
        <w:rPr>
          <w:rFonts w:ascii="Malgun Gothic" w:eastAsia="Malgun Gothic" w:hAnsi="Malgun Gothic" w:cs="Gulim"/>
          <w:kern w:val="0"/>
          <w:szCs w:val="20"/>
        </w:rPr>
        <w:t xml:space="preserve"> 선거에서 여심위는 여론조사의 문항 내용부터 조사방법, 분석방식에 이르는 조사 과정 전반에 대해 규제를 강화했다. 하지만 규제란 양날의 검과도 같아서, 규제가 작동하는 순간 마치 그것만 잘 지키면 객관성과 신뢰성이 확보될 것 같은 착각을 일으키고는 한다.</w:t>
      </w:r>
    </w:p>
    <w:p w14:paraId="7D206393" w14:textId="77777777" w:rsidR="00492EFC" w:rsidRPr="00492EFC" w:rsidRDefault="00492EFC" w:rsidP="00492EFC">
      <w:pPr>
        <w:jc w:val="both"/>
        <w:textAlignment w:val="baseline"/>
        <w:rPr>
          <w:rFonts w:ascii="Malgun Gothic" w:eastAsia="Malgun Gothic" w:hAnsi="Malgun Gothic" w:cs="Gulim"/>
          <w:kern w:val="0"/>
          <w:szCs w:val="20"/>
        </w:rPr>
      </w:pPr>
    </w:p>
    <w:p w14:paraId="5E9907BF"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물론</w:t>
      </w:r>
      <w:r w:rsidRPr="00492EFC">
        <w:rPr>
          <w:rFonts w:ascii="Malgun Gothic" w:eastAsia="Malgun Gothic" w:hAnsi="Malgun Gothic" w:cs="Gulim"/>
          <w:kern w:val="0"/>
          <w:szCs w:val="20"/>
        </w:rPr>
        <w:t xml:space="preserve"> 문항이나 표본수, 가중치 등은 여론조사에 큰 영향을 미치는 주요 요인이다. 그러나 그것이 전부는 아니다. 영향을 미칠 수 있는 다종다양한 요인들을 관찰하고 조정하고 대책을 수립하는 것은 여론조사기관의 몫이다. 하지만 여심위는 정해놓은 규정만을 기준으로 삼았고 이에서 벗어나면 안 된다고 하였다.</w:t>
      </w:r>
    </w:p>
    <w:p w14:paraId="2FCB0247" w14:textId="77777777" w:rsidR="00492EFC" w:rsidRPr="00492EFC" w:rsidRDefault="00492EFC" w:rsidP="00492EFC">
      <w:pPr>
        <w:jc w:val="both"/>
        <w:textAlignment w:val="baseline"/>
        <w:rPr>
          <w:rFonts w:ascii="Malgun Gothic" w:eastAsia="Malgun Gothic" w:hAnsi="Malgun Gothic" w:cs="Gulim"/>
          <w:kern w:val="0"/>
          <w:szCs w:val="20"/>
        </w:rPr>
      </w:pPr>
    </w:p>
    <w:p w14:paraId="1A233A1B"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한</w:t>
      </w:r>
      <w:r w:rsidRPr="00492EFC">
        <w:rPr>
          <w:rFonts w:ascii="Malgun Gothic" w:eastAsia="Malgun Gothic" w:hAnsi="Malgun Gothic" w:cs="Gulim"/>
          <w:kern w:val="0"/>
          <w:szCs w:val="20"/>
        </w:rPr>
        <w:t xml:space="preserve"> 조사기관은 야권 성향 응답자가 실제보다 적게 나오는 문제를 보완하기 위해 대선득표 성향에 따른 가중방법을 적용했다. 그러나 여심위는 자신들이 정한 방식이 아니라는 이유로 과태료를 부과했다. 하지만 개표함이 열리고 보니 그간 여론조사에서 야권성향 응답이 적게 잡힌 것이 예측이 빗나간 가장 큰 원인이 되었다.</w:t>
      </w:r>
    </w:p>
    <w:p w14:paraId="5478EF41" w14:textId="77777777" w:rsidR="00492EFC" w:rsidRP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한편</w:t>
      </w:r>
      <w:r w:rsidRPr="00492EFC">
        <w:rPr>
          <w:rFonts w:ascii="Malgun Gothic" w:eastAsia="Malgun Gothic" w:hAnsi="Malgun Gothic" w:cs="Gulim"/>
          <w:kern w:val="0"/>
          <w:szCs w:val="20"/>
        </w:rPr>
        <w:t>, 언론사 의뢰에 따라 전국 10~20개 지역을 대상으로 한꺼번에 진행되었던 동시 여론조사들은 여심위의 규정은 준수했음에도 실제 개표결과와는 동떨어진 것이 많았다. 일례로 4월 8일자 조선일보가 공표한 여론조사는 서울지역 5개 선거구 가운데 4개 선거구에서 결과가 뒤바뀌었다.</w:t>
      </w:r>
    </w:p>
    <w:p w14:paraId="3E7F7B76" w14:textId="77777777" w:rsidR="00492EFC" w:rsidRPr="00492EFC" w:rsidRDefault="00492EFC" w:rsidP="00492EFC">
      <w:pPr>
        <w:jc w:val="both"/>
        <w:textAlignment w:val="baseline"/>
        <w:rPr>
          <w:rFonts w:ascii="Malgun Gothic" w:eastAsia="Malgun Gothic" w:hAnsi="Malgun Gothic" w:cs="Gulim"/>
          <w:kern w:val="0"/>
          <w:szCs w:val="20"/>
        </w:rPr>
      </w:pPr>
    </w:p>
    <w:p w14:paraId="5F4647E8" w14:textId="3BB03875" w:rsidR="00492EFC" w:rsidRDefault="00492EFC" w:rsidP="00492EFC">
      <w:pPr>
        <w:jc w:val="both"/>
        <w:textAlignment w:val="baseline"/>
        <w:rPr>
          <w:rFonts w:ascii="Malgun Gothic" w:eastAsia="Malgun Gothic" w:hAnsi="Malgun Gothic" w:cs="Gulim"/>
          <w:kern w:val="0"/>
          <w:szCs w:val="20"/>
        </w:rPr>
      </w:pPr>
      <w:r w:rsidRPr="00492EFC">
        <w:rPr>
          <w:rFonts w:ascii="Malgun Gothic" w:eastAsia="Malgun Gothic" w:hAnsi="Malgun Gothic" w:cs="Gulim" w:hint="eastAsia"/>
          <w:kern w:val="0"/>
          <w:szCs w:val="20"/>
        </w:rPr>
        <w:t>강력한</w:t>
      </w:r>
      <w:r w:rsidRPr="00492EFC">
        <w:rPr>
          <w:rFonts w:ascii="Malgun Gothic" w:eastAsia="Malgun Gothic" w:hAnsi="Malgun Gothic" w:cs="Gulim"/>
          <w:kern w:val="0"/>
          <w:szCs w:val="20"/>
        </w:rPr>
        <w:t xml:space="preserve"> 규제가 현실의 변화를 따라가지 못하고 오히려 발목을 잡은 것이다.</w:t>
      </w:r>
    </w:p>
    <w:p w14:paraId="4C841816" w14:textId="77777777" w:rsidR="00492EFC" w:rsidRPr="000E4ACE" w:rsidRDefault="00492EFC" w:rsidP="00492EFC">
      <w:pPr>
        <w:jc w:val="both"/>
        <w:textAlignment w:val="baseline"/>
        <w:rPr>
          <w:rFonts w:ascii="Malgun Gothic" w:eastAsia="Malgun Gothic" w:hAnsi="Malgun Gothic" w:cs="Gulim"/>
          <w:kern w:val="0"/>
          <w:szCs w:val="20"/>
        </w:rPr>
      </w:pPr>
    </w:p>
    <w:p w14:paraId="79D14431" w14:textId="402D640A" w:rsidR="000E4ACE" w:rsidRPr="000E4ACE" w:rsidRDefault="000E4ACE" w:rsidP="000E4ACE">
      <w:pPr>
        <w:textAlignment w:val="baseline"/>
        <w:rPr>
          <w:rFonts w:ascii="Malgun Gothic" w:eastAsia="Malgun Gothic" w:hAnsi="Malgun Gothic" w:cs="Gulim"/>
          <w:kern w:val="0"/>
          <w:szCs w:val="20"/>
        </w:rPr>
      </w:pPr>
      <w:r w:rsidRPr="000E4ACE">
        <w:rPr>
          <w:rFonts w:ascii="Malgun Gothic" w:eastAsia="Malgun Gothic" w:hAnsi="Malgun Gothic" w:cs="Gulim"/>
          <w:noProof/>
          <w:kern w:val="0"/>
          <w:szCs w:val="20"/>
        </w:rPr>
        <w:drawing>
          <wp:inline distT="0" distB="0" distL="0" distR="0" wp14:anchorId="148871D7" wp14:editId="5D65C964">
            <wp:extent cx="4786685" cy="3112989"/>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9358" cy="3121231"/>
                    </a:xfrm>
                    <a:prstGeom prst="rect">
                      <a:avLst/>
                    </a:prstGeom>
                    <a:noFill/>
                    <a:ln>
                      <a:noFill/>
                    </a:ln>
                  </pic:spPr>
                </pic:pic>
              </a:graphicData>
            </a:graphic>
          </wp:inline>
        </w:drawing>
      </w:r>
    </w:p>
    <w:p w14:paraId="6C31FD04" w14:textId="77777777" w:rsidR="000E4ACE" w:rsidRPr="000E4ACE" w:rsidRDefault="000E4ACE" w:rsidP="000E4ACE">
      <w:pPr>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 자료=에스티아이</w:t>
      </w:r>
    </w:p>
    <w:p w14:paraId="0EBBDC7A" w14:textId="4DF8431E" w:rsidR="000E4ACE" w:rsidRPr="000E4ACE" w:rsidRDefault="000E4ACE" w:rsidP="000E4ACE">
      <w:pPr>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br/>
      </w:r>
      <w:r w:rsidRPr="000E4ACE">
        <w:rPr>
          <w:rFonts w:ascii="Malgun Gothic" w:eastAsia="Malgun Gothic" w:hAnsi="Malgun Gothic" w:cs="Gulim"/>
          <w:noProof/>
          <w:kern w:val="0"/>
          <w:szCs w:val="20"/>
        </w:rPr>
        <w:drawing>
          <wp:inline distT="0" distB="0" distL="0" distR="0" wp14:anchorId="51840086" wp14:editId="44007A9D">
            <wp:extent cx="4834393" cy="3227503"/>
            <wp:effectExtent l="0" t="0" r="444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2505" cy="3232919"/>
                    </a:xfrm>
                    <a:prstGeom prst="rect">
                      <a:avLst/>
                    </a:prstGeom>
                    <a:noFill/>
                    <a:ln>
                      <a:noFill/>
                    </a:ln>
                  </pic:spPr>
                </pic:pic>
              </a:graphicData>
            </a:graphic>
          </wp:inline>
        </w:drawing>
      </w:r>
    </w:p>
    <w:p w14:paraId="5805E0D4" w14:textId="77777777" w:rsidR="000E4ACE" w:rsidRPr="000E4ACE" w:rsidRDefault="000E4ACE" w:rsidP="000E4ACE">
      <w:pPr>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 자료=에스티아이</w:t>
      </w:r>
    </w:p>
    <w:p w14:paraId="38E5C652" w14:textId="77777777" w:rsidR="00126E0B" w:rsidRPr="00126E0B" w:rsidRDefault="000E4ACE" w:rsidP="00126E0B">
      <w:pPr>
        <w:textAlignment w:val="baseline"/>
        <w:rPr>
          <w:rFonts w:ascii="Malgun Gothic" w:eastAsia="Malgun Gothic" w:hAnsi="Malgun Gothic" w:cs="Gulim"/>
          <w:b/>
          <w:bCs/>
          <w:kern w:val="0"/>
          <w:szCs w:val="20"/>
        </w:rPr>
      </w:pPr>
      <w:r w:rsidRPr="00126E0B">
        <w:rPr>
          <w:rFonts w:ascii="Malgun Gothic" w:eastAsia="Malgun Gothic" w:hAnsi="Malgun Gothic" w:cs="Gulim"/>
          <w:b/>
          <w:bCs/>
          <w:kern w:val="0"/>
          <w:szCs w:val="20"/>
        </w:rPr>
        <w:br/>
      </w:r>
      <w:r w:rsidR="00126E0B" w:rsidRPr="00126E0B">
        <w:rPr>
          <w:rFonts w:ascii="Malgun Gothic" w:eastAsia="Malgun Gothic" w:hAnsi="Malgun Gothic" w:cs="Gulim" w:hint="eastAsia"/>
          <w:b/>
          <w:bCs/>
          <w:kern w:val="0"/>
          <w:szCs w:val="20"/>
        </w:rPr>
        <w:t>정당이</w:t>
      </w:r>
      <w:r w:rsidR="00126E0B" w:rsidRPr="00126E0B">
        <w:rPr>
          <w:rFonts w:ascii="Malgun Gothic" w:eastAsia="Malgun Gothic" w:hAnsi="Malgun Gothic" w:cs="Gulim"/>
          <w:b/>
          <w:bCs/>
          <w:kern w:val="0"/>
          <w:szCs w:val="20"/>
        </w:rPr>
        <w:t xml:space="preserve"> 독점하게 해주는 법제도는 개선되어야</w:t>
      </w:r>
    </w:p>
    <w:p w14:paraId="61F61719" w14:textId="77777777" w:rsidR="00126E0B" w:rsidRPr="00126E0B" w:rsidRDefault="00126E0B" w:rsidP="00126E0B">
      <w:pPr>
        <w:textAlignment w:val="baseline"/>
        <w:rPr>
          <w:rFonts w:ascii="Malgun Gothic" w:eastAsia="Malgun Gothic" w:hAnsi="Malgun Gothic" w:cs="Gulim"/>
          <w:kern w:val="0"/>
          <w:szCs w:val="20"/>
        </w:rPr>
      </w:pPr>
    </w:p>
    <w:p w14:paraId="38E0F5B8" w14:textId="77777777" w:rsidR="00126E0B" w:rsidRPr="00126E0B" w:rsidRDefault="00126E0B" w:rsidP="00126E0B">
      <w:pPr>
        <w:jc w:val="both"/>
        <w:textAlignment w:val="baseline"/>
        <w:rPr>
          <w:rFonts w:ascii="Malgun Gothic" w:eastAsia="Malgun Gothic" w:hAnsi="Malgun Gothic" w:cs="Gulim"/>
          <w:kern w:val="0"/>
          <w:szCs w:val="20"/>
        </w:rPr>
      </w:pPr>
      <w:r w:rsidRPr="00126E0B">
        <w:rPr>
          <w:rFonts w:ascii="Malgun Gothic" w:eastAsia="Malgun Gothic" w:hAnsi="Malgun Gothic" w:cs="Gulim" w:hint="eastAsia"/>
          <w:kern w:val="0"/>
          <w:szCs w:val="20"/>
        </w:rPr>
        <w:t>여론조사에</w:t>
      </w:r>
      <w:r w:rsidRPr="00126E0B">
        <w:rPr>
          <w:rFonts w:ascii="Malgun Gothic" w:eastAsia="Malgun Gothic" w:hAnsi="Malgun Gothic" w:cs="Gulim"/>
          <w:kern w:val="0"/>
          <w:szCs w:val="20"/>
        </w:rPr>
        <w:t xml:space="preserve"> 대한 비판 기사들에서 문제제기는 대체로 가구전화번호 사용, 낮은 응답률, ARS 조사, 공표금지기간(선거 6일전부터 적용) 등으로 모이는 것 같다. 지역구 조사에서 가구전화번호로만 여론조사를 하고 있는 것은 왜곡된 결과가 나타날 수 있는 심각한 문제이다. 다수 기관이 배로 늘어나는 통신비 부담을 감수하고 RDD 방식도 사용해오고 있지만 역부족이었다.</w:t>
      </w:r>
    </w:p>
    <w:p w14:paraId="293F734E" w14:textId="77777777" w:rsidR="00126E0B" w:rsidRPr="00126E0B" w:rsidRDefault="00126E0B" w:rsidP="00126E0B">
      <w:pPr>
        <w:jc w:val="both"/>
        <w:textAlignment w:val="baseline"/>
        <w:rPr>
          <w:rFonts w:ascii="Malgun Gothic" w:eastAsia="Malgun Gothic" w:hAnsi="Malgun Gothic" w:cs="Gulim"/>
          <w:kern w:val="0"/>
          <w:szCs w:val="20"/>
        </w:rPr>
      </w:pPr>
    </w:p>
    <w:p w14:paraId="02373A8D" w14:textId="77777777" w:rsidR="00126E0B" w:rsidRPr="00126E0B" w:rsidRDefault="00126E0B" w:rsidP="00126E0B">
      <w:pPr>
        <w:jc w:val="both"/>
        <w:textAlignment w:val="baseline"/>
        <w:rPr>
          <w:rFonts w:ascii="Malgun Gothic" w:eastAsia="Malgun Gothic" w:hAnsi="Malgun Gothic" w:cs="Gulim"/>
          <w:kern w:val="0"/>
          <w:szCs w:val="20"/>
        </w:rPr>
      </w:pPr>
      <w:r w:rsidRPr="00126E0B">
        <w:rPr>
          <w:rFonts w:ascii="Malgun Gothic" w:eastAsia="Malgun Gothic" w:hAnsi="Malgun Gothic" w:cs="Gulim" w:hint="eastAsia"/>
          <w:kern w:val="0"/>
          <w:szCs w:val="20"/>
        </w:rPr>
        <w:t>국민</w:t>
      </w:r>
      <w:r w:rsidRPr="00126E0B">
        <w:rPr>
          <w:rFonts w:ascii="Malgun Gothic" w:eastAsia="Malgun Gothic" w:hAnsi="Malgun Gothic" w:cs="Gulim"/>
          <w:kern w:val="0"/>
          <w:szCs w:val="20"/>
        </w:rPr>
        <w:t xml:space="preserve"> 다수가 사용하는 휴대전화로 조사를 하는 것이 가장 좋은 대안이기에 한국정치조사협회는 수년간 휴대전화 안심번호 사용을 법제화할 것을 요구해왔다. 다행히 올해 안심번호가 도입되었지만, 선거법은 엉뚱하게도 국회에 의석을 가진 정당만이 안심번호를 사용할 수 있도록 제약을 두고 있다. 정확한 여론조사를 위한 수단이 정당에 독점되고 있다는 지적이 있을 수밖에 없다.</w:t>
      </w:r>
    </w:p>
    <w:p w14:paraId="1BCDE414" w14:textId="77777777" w:rsidR="00126E0B" w:rsidRPr="00126E0B" w:rsidRDefault="00126E0B" w:rsidP="00126E0B">
      <w:pPr>
        <w:jc w:val="both"/>
        <w:textAlignment w:val="baseline"/>
        <w:rPr>
          <w:rFonts w:ascii="Malgun Gothic" w:eastAsia="Malgun Gothic" w:hAnsi="Malgun Gothic" w:cs="Gulim"/>
          <w:kern w:val="0"/>
          <w:szCs w:val="20"/>
        </w:rPr>
      </w:pPr>
    </w:p>
    <w:p w14:paraId="44B3973A" w14:textId="77777777" w:rsidR="00126E0B" w:rsidRPr="00126E0B" w:rsidRDefault="00126E0B" w:rsidP="00126E0B">
      <w:pPr>
        <w:jc w:val="both"/>
        <w:textAlignment w:val="baseline"/>
        <w:rPr>
          <w:rFonts w:ascii="Malgun Gothic" w:eastAsia="Malgun Gothic" w:hAnsi="Malgun Gothic" w:cs="Gulim"/>
          <w:kern w:val="0"/>
          <w:szCs w:val="20"/>
        </w:rPr>
      </w:pPr>
      <w:r w:rsidRPr="00126E0B">
        <w:rPr>
          <w:rFonts w:ascii="Malgun Gothic" w:eastAsia="Malgun Gothic" w:hAnsi="Malgun Gothic" w:cs="Gulim" w:hint="eastAsia"/>
          <w:kern w:val="0"/>
          <w:szCs w:val="20"/>
        </w:rPr>
        <w:t>선거일</w:t>
      </w:r>
      <w:r w:rsidRPr="00126E0B">
        <w:rPr>
          <w:rFonts w:ascii="Malgun Gothic" w:eastAsia="Malgun Gothic" w:hAnsi="Malgun Gothic" w:cs="Gulim"/>
          <w:kern w:val="0"/>
          <w:szCs w:val="20"/>
        </w:rPr>
        <w:t xml:space="preserve"> 6일전 공표금지기간 또한 국민의 알 권리 제약이라는 측면에서 문제가 있다. 공표금지기간에도 조사는 할 수 있기 때문에 정당 등은 계속해서 여론조사를 진행하며 판세를 알 수 있지만 정작 유권자인 국민들은 정보가 주어지지 않는다.</w:t>
      </w:r>
    </w:p>
    <w:p w14:paraId="38BD733F" w14:textId="77777777" w:rsidR="00126E0B" w:rsidRPr="00126E0B" w:rsidRDefault="00126E0B" w:rsidP="00126E0B">
      <w:pPr>
        <w:jc w:val="both"/>
        <w:textAlignment w:val="baseline"/>
        <w:rPr>
          <w:rFonts w:ascii="Malgun Gothic" w:eastAsia="Malgun Gothic" w:hAnsi="Malgun Gothic" w:cs="Gulim"/>
          <w:kern w:val="0"/>
          <w:szCs w:val="20"/>
        </w:rPr>
      </w:pPr>
    </w:p>
    <w:p w14:paraId="56FB164C" w14:textId="77777777" w:rsidR="00126E0B" w:rsidRPr="00126E0B" w:rsidRDefault="00126E0B" w:rsidP="00126E0B">
      <w:pPr>
        <w:jc w:val="both"/>
        <w:textAlignment w:val="baseline"/>
        <w:rPr>
          <w:rFonts w:ascii="Malgun Gothic" w:eastAsia="Malgun Gothic" w:hAnsi="Malgun Gothic" w:cs="Gulim"/>
          <w:kern w:val="0"/>
          <w:szCs w:val="20"/>
        </w:rPr>
      </w:pPr>
      <w:r w:rsidRPr="00126E0B">
        <w:rPr>
          <w:rFonts w:ascii="Malgun Gothic" w:eastAsia="Malgun Gothic" w:hAnsi="Malgun Gothic" w:cs="Gulim" w:hint="eastAsia"/>
          <w:kern w:val="0"/>
          <w:szCs w:val="20"/>
        </w:rPr>
        <w:t>한편</w:t>
      </w:r>
      <w:r w:rsidRPr="00126E0B">
        <w:rPr>
          <w:rFonts w:ascii="Malgun Gothic" w:eastAsia="Malgun Gothic" w:hAnsi="Malgun Gothic" w:cs="Gulim"/>
          <w:kern w:val="0"/>
          <w:szCs w:val="20"/>
        </w:rPr>
        <w:t>, 섣부른 지적도 있다. 응답률 자체만을 문제삼거나, ARS 조사가 제일 문제라는 식이다. 그러나 응답률이나 ARS 조사 여부가 정확성을 판단하는 절대적인 기준이 될 수 없다는 것은 조사결과를 들여다보면 쉽게 알 수 있다.</w:t>
      </w:r>
    </w:p>
    <w:p w14:paraId="7993365A" w14:textId="77777777" w:rsidR="00126E0B" w:rsidRPr="00126E0B" w:rsidRDefault="00126E0B" w:rsidP="00126E0B">
      <w:pPr>
        <w:jc w:val="both"/>
        <w:textAlignment w:val="baseline"/>
        <w:rPr>
          <w:rFonts w:ascii="Malgun Gothic" w:eastAsia="Malgun Gothic" w:hAnsi="Malgun Gothic" w:cs="Gulim"/>
          <w:kern w:val="0"/>
          <w:szCs w:val="20"/>
        </w:rPr>
      </w:pPr>
    </w:p>
    <w:p w14:paraId="1F99053F" w14:textId="77777777" w:rsidR="00126E0B" w:rsidRPr="00126E0B" w:rsidRDefault="00126E0B" w:rsidP="00126E0B">
      <w:pPr>
        <w:jc w:val="both"/>
        <w:textAlignment w:val="baseline"/>
        <w:rPr>
          <w:rFonts w:ascii="Malgun Gothic" w:eastAsia="Malgun Gothic" w:hAnsi="Malgun Gothic" w:cs="Gulim"/>
          <w:kern w:val="0"/>
          <w:szCs w:val="20"/>
        </w:rPr>
      </w:pPr>
      <w:r w:rsidRPr="00126E0B">
        <w:rPr>
          <w:rFonts w:ascii="Malgun Gothic" w:eastAsia="Malgun Gothic" w:hAnsi="Malgun Gothic" w:cs="Gulim" w:hint="eastAsia"/>
          <w:kern w:val="0"/>
          <w:szCs w:val="20"/>
        </w:rPr>
        <w:t>새누리당에서</w:t>
      </w:r>
      <w:r w:rsidRPr="00126E0B">
        <w:rPr>
          <w:rFonts w:ascii="Malgun Gothic" w:eastAsia="Malgun Gothic" w:hAnsi="Malgun Gothic" w:cs="Gulim"/>
          <w:kern w:val="0"/>
          <w:szCs w:val="20"/>
        </w:rPr>
        <w:t xml:space="preserve"> 탈당한 진영 의원이 더불어민주당에 입당, 출마하여 화제가 되었던 용산 선거구는 선거기간 관심이 매우 집중되었던 지역 중 하나이다. 4월 5~8일 사이 다수의 조사가 발표되었는데, 개표결과와 달리 새누리당이 8~10%p 이상 앞서는 결과가 나왔던 조사 2건은 모두 전화면접조사였다. ARS에 전화면접조사를 결합하거나, 스마트폰앱 조사를 결합하는 등 보완책을 마련했던 리얼미터의 조사는 접전양상이 그대로 드러나 비교적 현실을 잘 반영했던 것으로 보인</w:t>
      </w:r>
      <w:r w:rsidRPr="00126E0B">
        <w:rPr>
          <w:rFonts w:ascii="Malgun Gothic" w:eastAsia="Malgun Gothic" w:hAnsi="Malgun Gothic" w:cs="Gulim" w:hint="eastAsia"/>
          <w:kern w:val="0"/>
          <w:szCs w:val="20"/>
        </w:rPr>
        <w:t>다</w:t>
      </w:r>
      <w:r w:rsidRPr="00126E0B">
        <w:rPr>
          <w:rFonts w:ascii="Malgun Gothic" w:eastAsia="Malgun Gothic" w:hAnsi="Malgun Gothic" w:cs="Gulim"/>
          <w:kern w:val="0"/>
          <w:szCs w:val="20"/>
        </w:rPr>
        <w:t>.</w:t>
      </w:r>
    </w:p>
    <w:p w14:paraId="4C6B00C0" w14:textId="77777777" w:rsidR="00126E0B" w:rsidRPr="00126E0B" w:rsidRDefault="00126E0B" w:rsidP="00126E0B">
      <w:pPr>
        <w:jc w:val="both"/>
        <w:textAlignment w:val="baseline"/>
        <w:rPr>
          <w:rFonts w:ascii="Malgun Gothic" w:eastAsia="Malgun Gothic" w:hAnsi="Malgun Gothic" w:cs="Gulim"/>
          <w:kern w:val="0"/>
          <w:szCs w:val="20"/>
        </w:rPr>
      </w:pPr>
    </w:p>
    <w:p w14:paraId="748EFACE" w14:textId="4008AECD" w:rsidR="000E4ACE" w:rsidRPr="000E4ACE" w:rsidRDefault="00126E0B" w:rsidP="00126E0B">
      <w:pPr>
        <w:jc w:val="both"/>
        <w:textAlignment w:val="baseline"/>
        <w:rPr>
          <w:rFonts w:ascii="Malgun Gothic" w:eastAsia="Malgun Gothic" w:hAnsi="Malgun Gothic" w:cs="Gulim"/>
          <w:kern w:val="0"/>
          <w:szCs w:val="20"/>
        </w:rPr>
      </w:pPr>
      <w:r w:rsidRPr="00126E0B">
        <w:rPr>
          <w:rFonts w:ascii="Malgun Gothic" w:eastAsia="Malgun Gothic" w:hAnsi="Malgun Gothic" w:cs="Gulim" w:hint="eastAsia"/>
          <w:kern w:val="0"/>
          <w:szCs w:val="20"/>
        </w:rPr>
        <w:t>에스티아이에서도</w:t>
      </w:r>
      <w:r w:rsidRPr="00126E0B">
        <w:rPr>
          <w:rFonts w:ascii="Malgun Gothic" w:eastAsia="Malgun Gothic" w:hAnsi="Malgun Gothic" w:cs="Gulim"/>
          <w:kern w:val="0"/>
          <w:szCs w:val="20"/>
        </w:rPr>
        <w:t xml:space="preserve"> 전화면접조사와 ARS 조사를 둘 다 시행한다. 내부에서 조사방법에 따른 조사결과를 비교해보고 타 기관 결과와도 비교해보아도 ARS가 조사 정확도가 떨어지지 않는다. 어느 조사방법을 택할지는 조사환경과 조사의 목적, 내용 등을 종합적으로 고려해야 하는 것이다.</w:t>
      </w:r>
    </w:p>
    <w:p w14:paraId="61D8AB46" w14:textId="64567A38" w:rsidR="000E4ACE" w:rsidRPr="000E4ACE" w:rsidRDefault="000E4ACE" w:rsidP="00492EFC">
      <w:pPr>
        <w:textAlignment w:val="baseline"/>
        <w:rPr>
          <w:rFonts w:ascii="Malgun Gothic" w:eastAsia="Malgun Gothic" w:hAnsi="Malgun Gothic" w:cs="Gulim"/>
          <w:kern w:val="0"/>
          <w:szCs w:val="20"/>
        </w:rPr>
      </w:pPr>
      <w:r w:rsidRPr="000E4ACE">
        <w:rPr>
          <w:rFonts w:ascii="Malgun Gothic" w:eastAsia="Malgun Gothic" w:hAnsi="Malgun Gothic" w:cs="Gulim"/>
          <w:noProof/>
          <w:kern w:val="0"/>
          <w:szCs w:val="20"/>
        </w:rPr>
        <w:drawing>
          <wp:inline distT="0" distB="0" distL="0" distR="0" wp14:anchorId="5014F017" wp14:editId="4FB8B317">
            <wp:extent cx="4750765" cy="6035040"/>
            <wp:effectExtent l="0" t="0" r="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3342" cy="6038314"/>
                    </a:xfrm>
                    <a:prstGeom prst="rect">
                      <a:avLst/>
                    </a:prstGeom>
                    <a:noFill/>
                    <a:ln>
                      <a:noFill/>
                    </a:ln>
                  </pic:spPr>
                </pic:pic>
              </a:graphicData>
            </a:graphic>
          </wp:inline>
        </w:drawing>
      </w:r>
    </w:p>
    <w:p w14:paraId="502F834E" w14:textId="77777777" w:rsidR="000E4ACE" w:rsidRPr="000E4ACE" w:rsidRDefault="000E4ACE" w:rsidP="000E4ACE">
      <w:pPr>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 자료=에스티아이</w:t>
      </w:r>
    </w:p>
    <w:p w14:paraId="49CD303C" w14:textId="7BBB5F8E" w:rsidR="000E4ACE" w:rsidRPr="000E4ACE" w:rsidRDefault="000E4ACE" w:rsidP="000E4ACE">
      <w:pPr>
        <w:textAlignment w:val="baseline"/>
        <w:rPr>
          <w:rFonts w:ascii="Malgun Gothic" w:eastAsia="Malgun Gothic" w:hAnsi="Malgun Gothic" w:cs="Gulim"/>
          <w:kern w:val="0"/>
          <w:szCs w:val="20"/>
        </w:rPr>
      </w:pPr>
    </w:p>
    <w:p w14:paraId="5FC05306" w14:textId="77777777" w:rsidR="000E4ACE" w:rsidRPr="000E4ACE" w:rsidRDefault="000E4ACE" w:rsidP="000E4ACE">
      <w:pPr>
        <w:textAlignment w:val="baseline"/>
        <w:rPr>
          <w:rFonts w:ascii="Malgun Gothic" w:eastAsia="Malgun Gothic" w:hAnsi="Malgun Gothic" w:cs="Gulim"/>
          <w:b/>
          <w:bCs/>
          <w:kern w:val="0"/>
          <w:szCs w:val="20"/>
        </w:rPr>
      </w:pPr>
      <w:r w:rsidRPr="000E4ACE">
        <w:rPr>
          <w:rFonts w:ascii="Malgun Gothic" w:eastAsia="Malgun Gothic" w:hAnsi="Malgun Gothic" w:cs="Gulim"/>
          <w:b/>
          <w:bCs/>
          <w:kern w:val="0"/>
          <w:szCs w:val="20"/>
        </w:rPr>
        <w:t>규제를 강화하는 것은 해결책이 아니다</w:t>
      </w:r>
    </w:p>
    <w:p w14:paraId="4BE3E470" w14:textId="77777777" w:rsidR="006A0BB4" w:rsidRDefault="006A0BB4" w:rsidP="000E4ACE">
      <w:pPr>
        <w:textAlignment w:val="baseline"/>
        <w:rPr>
          <w:rFonts w:ascii="Malgun Gothic" w:eastAsia="Malgun Gothic" w:hAnsi="Malgun Gothic" w:cs="Gulim"/>
          <w:kern w:val="0"/>
          <w:szCs w:val="20"/>
        </w:rPr>
      </w:pPr>
    </w:p>
    <w:p w14:paraId="703DF63A" w14:textId="327BA133" w:rsidR="000E4ACE" w:rsidRDefault="000E4ACE" w:rsidP="00126E0B">
      <w:pPr>
        <w:jc w:val="both"/>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이번 총선를 분석, 평가하여 문제의 원인을 밝혀내는 데에 업계와 학계, 언론들이 머리를 맞대었으면 한다. 더불어 정치권에서는 안심번호나 공표금지 등 특정 집단(정당 등)에만 독점되어 있는 법제도 개선에 적극 나서주었으면 한다.</w:t>
      </w:r>
    </w:p>
    <w:p w14:paraId="4D60BD23" w14:textId="77777777" w:rsidR="006A0BB4" w:rsidRPr="000E4ACE" w:rsidRDefault="006A0BB4" w:rsidP="00126E0B">
      <w:pPr>
        <w:jc w:val="both"/>
        <w:textAlignment w:val="baseline"/>
        <w:rPr>
          <w:rFonts w:ascii="Malgun Gothic" w:eastAsia="Malgun Gothic" w:hAnsi="Malgun Gothic" w:cs="Gulim"/>
          <w:kern w:val="0"/>
          <w:szCs w:val="20"/>
        </w:rPr>
      </w:pPr>
    </w:p>
    <w:p w14:paraId="141C023D" w14:textId="77777777" w:rsidR="000E4ACE" w:rsidRDefault="000E4ACE" w:rsidP="00126E0B">
      <w:pPr>
        <w:jc w:val="both"/>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다만 여론조사에 대한 엄격한 평가가 조사기관들에게 연구를 위한 시간과 기회를 주는 것이 아니라 일종의 희생양을 찾는 방식은 아니었으면 한다. 청와대에서 여론조사 기관 구조조정을 거론하는 것을 보며 심히 우려가 되었다. 청와대가 관심을 기울일 것은 선관위의 규제정책이 과연 여론조사 정확성 확보에 도움이 되었는가가 아닐까? 조사기관만 탓할 것이 아니라 정부정책의 실효성에 대한 평가에 힘을 쏟아, 자칫 규제를 강화하는 등 잘못된 처방을 내리는 일은 없기를 바란다.</w:t>
      </w:r>
    </w:p>
    <w:p w14:paraId="4E15F4FE" w14:textId="77777777" w:rsidR="006A0BB4" w:rsidRPr="000E4ACE" w:rsidRDefault="006A0BB4" w:rsidP="00126E0B">
      <w:pPr>
        <w:jc w:val="both"/>
        <w:textAlignment w:val="baseline"/>
        <w:rPr>
          <w:rFonts w:ascii="Malgun Gothic" w:eastAsia="Malgun Gothic" w:hAnsi="Malgun Gothic" w:cs="Gulim"/>
          <w:kern w:val="0"/>
          <w:szCs w:val="20"/>
        </w:rPr>
      </w:pPr>
    </w:p>
    <w:p w14:paraId="118E98AF" w14:textId="77777777" w:rsidR="000E4ACE" w:rsidRDefault="000E4ACE" w:rsidP="00126E0B">
      <w:pPr>
        <w:jc w:val="both"/>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마지막으로 덧붙이고 싶은 것은, 여론조사도 앞으로는 현장의 목소리와 함께 서로 비교해가며 참고하는 방식으로 활용되었으면 하는 것이다. 조사를 하는 업계와 조사결과를 보도하는 언론이 함께 노력해야 할 몫이다.</w:t>
      </w:r>
    </w:p>
    <w:p w14:paraId="1A708E6F" w14:textId="77777777" w:rsidR="006A0BB4" w:rsidRPr="000E4ACE" w:rsidRDefault="006A0BB4" w:rsidP="00126E0B">
      <w:pPr>
        <w:jc w:val="both"/>
        <w:textAlignment w:val="baseline"/>
        <w:rPr>
          <w:rFonts w:ascii="Malgun Gothic" w:eastAsia="Malgun Gothic" w:hAnsi="Malgun Gothic" w:cs="Gulim"/>
          <w:kern w:val="0"/>
          <w:szCs w:val="20"/>
        </w:rPr>
      </w:pPr>
    </w:p>
    <w:p w14:paraId="26841FBB" w14:textId="77777777" w:rsidR="000E4ACE" w:rsidRDefault="000E4ACE" w:rsidP="00126E0B">
      <w:pPr>
        <w:jc w:val="both"/>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이번 20대 국회의원 선거는 지금껏 목격한 적 없던 대이변의 장이었다. 투표를 한 국민들조차 이같은 결과는 예측하지 못할 정도였다. 하지만 밑바닥 민심에서는 이같은 이변이 감지되고 있었다. 예를 들어 호남에서 더불어민주당의 전패와 새누리당 지지층의 이탈과 같은 것이다. 에스티아이와 미디어오늘이 진행한 월례조사에서는 콘크리트 지지층으로 불리던 새누리당 지지층의 이탈이 예고되었다. 유승민 공천문제 등에 대한 실망으로 지지층의 1/3이 이탈할 수 있다는 것이었다.(새누리당 지지자 31%, “유승민 쳐내면 지지철회” 미디어오늘 3/20) 필자는 유세 현장에서 나가 유권자들과의 인터뷰를 통해 선거 막바지 수도권에 상륙한 국민의당 ‘녹색 바람’의 실체를 확인하였고 매우 놀랐다. 또한 무슨 일이 있어도 투표장에 나갔던 60대 이상에서 투표를 망설이는 분위기가 일주일전부터 포착되고 있었다.</w:t>
      </w:r>
    </w:p>
    <w:p w14:paraId="214733DD" w14:textId="77777777" w:rsidR="006A0BB4" w:rsidRPr="000E4ACE" w:rsidRDefault="006A0BB4" w:rsidP="00126E0B">
      <w:pPr>
        <w:jc w:val="both"/>
        <w:textAlignment w:val="baseline"/>
        <w:rPr>
          <w:rFonts w:ascii="Malgun Gothic" w:eastAsia="Malgun Gothic" w:hAnsi="Malgun Gothic" w:cs="Gulim"/>
          <w:kern w:val="0"/>
          <w:szCs w:val="20"/>
        </w:rPr>
      </w:pPr>
    </w:p>
    <w:p w14:paraId="35C21E94" w14:textId="77777777" w:rsidR="000E4ACE" w:rsidRPr="000E4ACE" w:rsidRDefault="000E4ACE" w:rsidP="00126E0B">
      <w:pPr>
        <w:jc w:val="both"/>
        <w:textAlignment w:val="baseline"/>
        <w:rPr>
          <w:rFonts w:ascii="Malgun Gothic" w:eastAsia="Malgun Gothic" w:hAnsi="Malgun Gothic" w:cs="Gulim"/>
          <w:kern w:val="0"/>
          <w:szCs w:val="20"/>
        </w:rPr>
      </w:pPr>
      <w:r w:rsidRPr="000E4ACE">
        <w:rPr>
          <w:rFonts w:ascii="Malgun Gothic" w:eastAsia="Malgun Gothic" w:hAnsi="Malgun Gothic" w:cs="Gulim"/>
          <w:kern w:val="0"/>
          <w:szCs w:val="20"/>
        </w:rPr>
        <w:t>선거 예측의 정확성은 국민의 목소리에 귀 기울이는 것에서부터 시작해야 한다. 이번 총선 여론조사에 대한 평가를 통해, 여론조사 기관과 언론이 현장에 더 깊이 뛰어드는 계기가 되었으면 한다.</w:t>
      </w:r>
    </w:p>
    <w:p w14:paraId="0D8C66F4" w14:textId="77777777" w:rsidR="00F161A0" w:rsidRPr="000E4ACE" w:rsidRDefault="00F161A0" w:rsidP="00F161A0">
      <w:pPr>
        <w:textAlignment w:val="baseline"/>
        <w:rPr>
          <w:rFonts w:ascii="Malgun Gothic" w:eastAsia="Malgun Gothic" w:hAnsi="Malgun Gothic" w:cs="Gulim"/>
          <w:kern w:val="0"/>
          <w:szCs w:val="20"/>
        </w:rPr>
      </w:pPr>
    </w:p>
    <w:sectPr w:rsidR="00F161A0" w:rsidRPr="000E4ACE">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2EAC" w14:textId="77777777" w:rsidR="00242300" w:rsidRDefault="00242300" w:rsidP="00DE0D22">
      <w:r>
        <w:separator/>
      </w:r>
    </w:p>
  </w:endnote>
  <w:endnote w:type="continuationSeparator" w:id="0">
    <w:p w14:paraId="49370CC2" w14:textId="77777777" w:rsidR="00242300" w:rsidRDefault="00242300" w:rsidP="00DE0D22">
      <w:r>
        <w:continuationSeparator/>
      </w:r>
    </w:p>
  </w:endnote>
  <w:endnote w:type="continuationNotice" w:id="1">
    <w:p w14:paraId="44E36EF2" w14:textId="77777777" w:rsidR="00242300" w:rsidRDefault="00242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함초롬바탕">
    <w:charset w:val="81"/>
    <w:family w:val="roman"/>
    <w:pitch w:val="variable"/>
    <w:sig w:usb0="F7002EFF" w:usb1="19DFFFFF" w:usb2="001BFDD7" w:usb3="00000000" w:csb0="001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2668054"/>
      <w:docPartObj>
        <w:docPartGallery w:val="Page Numbers (Bottom of Page)"/>
        <w:docPartUnique/>
      </w:docPartObj>
    </w:sdtPr>
    <w:sdtContent>
      <w:p w14:paraId="0689CC1F" w14:textId="16C617A7" w:rsidR="00631311" w:rsidRDefault="00631311">
        <w:pPr>
          <w:pStyle w:val="Footer"/>
          <w:jc w:val="center"/>
        </w:pPr>
        <w:r>
          <w:fldChar w:fldCharType="begin"/>
        </w:r>
        <w:r>
          <w:instrText>PAGE   \* MERGEFORMAT</w:instrText>
        </w:r>
        <w:r>
          <w:fldChar w:fldCharType="separate"/>
        </w:r>
        <w:r>
          <w:rPr>
            <w:lang w:val="ko-KR"/>
          </w:rPr>
          <w:t>2</w:t>
        </w:r>
        <w:r>
          <w:fldChar w:fldCharType="end"/>
        </w:r>
      </w:p>
    </w:sdtContent>
  </w:sdt>
  <w:p w14:paraId="61863C80" w14:textId="77777777" w:rsidR="00631311" w:rsidRDefault="00631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2CF8" w14:textId="77777777" w:rsidR="00242300" w:rsidRDefault="00242300" w:rsidP="00DE0D22">
      <w:r>
        <w:separator/>
      </w:r>
    </w:p>
  </w:footnote>
  <w:footnote w:type="continuationSeparator" w:id="0">
    <w:p w14:paraId="3CEBB152" w14:textId="77777777" w:rsidR="00242300" w:rsidRDefault="00242300" w:rsidP="00DE0D22">
      <w:r>
        <w:continuationSeparator/>
      </w:r>
    </w:p>
  </w:footnote>
  <w:footnote w:type="continuationNotice" w:id="1">
    <w:p w14:paraId="1586D2E7" w14:textId="77777777" w:rsidR="00242300" w:rsidRDefault="00242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D38"/>
    <w:multiLevelType w:val="multilevel"/>
    <w:tmpl w:val="A19A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50CE3"/>
    <w:multiLevelType w:val="hybridMultilevel"/>
    <w:tmpl w:val="40F452E4"/>
    <w:lvl w:ilvl="0" w:tplc="70840F92">
      <w:start w:val="1"/>
      <w:numFmt w:val="bullet"/>
      <w:suff w:val="space"/>
      <w:lvlText w:val="-"/>
      <w:lvlJc w:val="left"/>
      <w:pPr>
        <w:ind w:left="0" w:firstLine="0"/>
      </w:pPr>
      <w:rPr>
        <w:rFonts w:ascii="Wingdings" w:hAnsi="Wingdings" w:hint="default"/>
      </w:rPr>
    </w:lvl>
    <w:lvl w:ilvl="1" w:tplc="921CB068">
      <w:start w:val="1"/>
      <w:numFmt w:val="decimal"/>
      <w:lvlText w:val="%2."/>
      <w:lvlJc w:val="left"/>
      <w:pPr>
        <w:tabs>
          <w:tab w:val="num" w:pos="1440"/>
        </w:tabs>
        <w:ind w:left="1440" w:hanging="360"/>
      </w:pPr>
    </w:lvl>
    <w:lvl w:ilvl="2" w:tplc="34B217A6">
      <w:start w:val="1"/>
      <w:numFmt w:val="decimal"/>
      <w:lvlText w:val="%3."/>
      <w:lvlJc w:val="left"/>
      <w:pPr>
        <w:tabs>
          <w:tab w:val="num" w:pos="2160"/>
        </w:tabs>
        <w:ind w:left="2160" w:hanging="360"/>
      </w:pPr>
    </w:lvl>
    <w:lvl w:ilvl="3" w:tplc="A17C98D4">
      <w:start w:val="1"/>
      <w:numFmt w:val="decimal"/>
      <w:lvlText w:val="%4."/>
      <w:lvlJc w:val="left"/>
      <w:pPr>
        <w:tabs>
          <w:tab w:val="num" w:pos="2880"/>
        </w:tabs>
        <w:ind w:left="2880" w:hanging="360"/>
      </w:pPr>
    </w:lvl>
    <w:lvl w:ilvl="4" w:tplc="9E56E6B0">
      <w:start w:val="1"/>
      <w:numFmt w:val="decimal"/>
      <w:lvlText w:val="%5."/>
      <w:lvlJc w:val="left"/>
      <w:pPr>
        <w:tabs>
          <w:tab w:val="num" w:pos="3600"/>
        </w:tabs>
        <w:ind w:left="3600" w:hanging="360"/>
      </w:pPr>
    </w:lvl>
    <w:lvl w:ilvl="5" w:tplc="B23653AA">
      <w:start w:val="1"/>
      <w:numFmt w:val="decimal"/>
      <w:lvlText w:val="%6."/>
      <w:lvlJc w:val="left"/>
      <w:pPr>
        <w:tabs>
          <w:tab w:val="num" w:pos="4320"/>
        </w:tabs>
        <w:ind w:left="4320" w:hanging="360"/>
      </w:pPr>
    </w:lvl>
    <w:lvl w:ilvl="6" w:tplc="10EA1C54">
      <w:start w:val="1"/>
      <w:numFmt w:val="decimal"/>
      <w:lvlText w:val="%7."/>
      <w:lvlJc w:val="left"/>
      <w:pPr>
        <w:tabs>
          <w:tab w:val="num" w:pos="5040"/>
        </w:tabs>
        <w:ind w:left="5040" w:hanging="360"/>
      </w:pPr>
    </w:lvl>
    <w:lvl w:ilvl="7" w:tplc="0BBCABA6">
      <w:start w:val="1"/>
      <w:numFmt w:val="decimal"/>
      <w:lvlText w:val="%8."/>
      <w:lvlJc w:val="left"/>
      <w:pPr>
        <w:tabs>
          <w:tab w:val="num" w:pos="5760"/>
        </w:tabs>
        <w:ind w:left="5760" w:hanging="360"/>
      </w:pPr>
    </w:lvl>
    <w:lvl w:ilvl="8" w:tplc="73503C32">
      <w:start w:val="1"/>
      <w:numFmt w:val="decimal"/>
      <w:lvlText w:val="%9."/>
      <w:lvlJc w:val="left"/>
      <w:pPr>
        <w:tabs>
          <w:tab w:val="num" w:pos="6480"/>
        </w:tabs>
        <w:ind w:left="6480" w:hanging="360"/>
      </w:pPr>
    </w:lvl>
  </w:abstractNum>
  <w:abstractNum w:abstractNumId="2" w15:restartNumberingAfterBreak="0">
    <w:nsid w:val="1DAD34C8"/>
    <w:multiLevelType w:val="hybridMultilevel"/>
    <w:tmpl w:val="78CEF740"/>
    <w:lvl w:ilvl="0" w:tplc="02F27B2A">
      <w:numFmt w:val="bullet"/>
      <w:lvlText w:val="-"/>
      <w:lvlJc w:val="left"/>
      <w:pPr>
        <w:ind w:left="760" w:hanging="360"/>
      </w:pPr>
      <w:rPr>
        <w:rFonts w:ascii="Malgun Gothic" w:eastAsia="Malgun Gothic" w:hAnsi="Malgun Gothic"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D83C1B"/>
    <w:multiLevelType w:val="multilevel"/>
    <w:tmpl w:val="1E4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F04CB"/>
    <w:multiLevelType w:val="hybridMultilevel"/>
    <w:tmpl w:val="0F0A3E8A"/>
    <w:lvl w:ilvl="0" w:tplc="BB346F9A">
      <w:start w:val="1"/>
      <w:numFmt w:val="bullet"/>
      <w:suff w:val="space"/>
      <w:lvlText w:val="-"/>
      <w:lvlJc w:val="left"/>
      <w:pPr>
        <w:ind w:left="0" w:firstLine="0"/>
      </w:pPr>
      <w:rPr>
        <w:rFonts w:ascii="Wingdings" w:hAnsi="Wingdings" w:hint="default"/>
      </w:rPr>
    </w:lvl>
    <w:lvl w:ilvl="1" w:tplc="D8A02DB6">
      <w:start w:val="1"/>
      <w:numFmt w:val="decimal"/>
      <w:lvlText w:val="%2."/>
      <w:lvlJc w:val="left"/>
      <w:pPr>
        <w:tabs>
          <w:tab w:val="num" w:pos="1440"/>
        </w:tabs>
        <w:ind w:left="1440" w:hanging="360"/>
      </w:pPr>
    </w:lvl>
    <w:lvl w:ilvl="2" w:tplc="2EF4BF02">
      <w:start w:val="1"/>
      <w:numFmt w:val="decimal"/>
      <w:lvlText w:val="%3."/>
      <w:lvlJc w:val="left"/>
      <w:pPr>
        <w:tabs>
          <w:tab w:val="num" w:pos="2160"/>
        </w:tabs>
        <w:ind w:left="2160" w:hanging="360"/>
      </w:pPr>
    </w:lvl>
    <w:lvl w:ilvl="3" w:tplc="2644532E">
      <w:start w:val="1"/>
      <w:numFmt w:val="decimal"/>
      <w:lvlText w:val="%4."/>
      <w:lvlJc w:val="left"/>
      <w:pPr>
        <w:tabs>
          <w:tab w:val="num" w:pos="2880"/>
        </w:tabs>
        <w:ind w:left="2880" w:hanging="360"/>
      </w:pPr>
    </w:lvl>
    <w:lvl w:ilvl="4" w:tplc="9B94F022">
      <w:start w:val="1"/>
      <w:numFmt w:val="decimal"/>
      <w:lvlText w:val="%5."/>
      <w:lvlJc w:val="left"/>
      <w:pPr>
        <w:tabs>
          <w:tab w:val="num" w:pos="3600"/>
        </w:tabs>
        <w:ind w:left="3600" w:hanging="360"/>
      </w:pPr>
    </w:lvl>
    <w:lvl w:ilvl="5" w:tplc="F53C996E">
      <w:start w:val="1"/>
      <w:numFmt w:val="decimal"/>
      <w:lvlText w:val="%6."/>
      <w:lvlJc w:val="left"/>
      <w:pPr>
        <w:tabs>
          <w:tab w:val="num" w:pos="4320"/>
        </w:tabs>
        <w:ind w:left="4320" w:hanging="360"/>
      </w:pPr>
    </w:lvl>
    <w:lvl w:ilvl="6" w:tplc="990E2A12">
      <w:start w:val="1"/>
      <w:numFmt w:val="decimal"/>
      <w:lvlText w:val="%7."/>
      <w:lvlJc w:val="left"/>
      <w:pPr>
        <w:tabs>
          <w:tab w:val="num" w:pos="5040"/>
        </w:tabs>
        <w:ind w:left="5040" w:hanging="360"/>
      </w:pPr>
    </w:lvl>
    <w:lvl w:ilvl="7" w:tplc="4EB0442C">
      <w:start w:val="1"/>
      <w:numFmt w:val="decimal"/>
      <w:lvlText w:val="%8."/>
      <w:lvlJc w:val="left"/>
      <w:pPr>
        <w:tabs>
          <w:tab w:val="num" w:pos="5760"/>
        </w:tabs>
        <w:ind w:left="5760" w:hanging="360"/>
      </w:pPr>
    </w:lvl>
    <w:lvl w:ilvl="8" w:tplc="9FD66068">
      <w:start w:val="1"/>
      <w:numFmt w:val="decimal"/>
      <w:lvlText w:val="%9."/>
      <w:lvlJc w:val="left"/>
      <w:pPr>
        <w:tabs>
          <w:tab w:val="num" w:pos="6480"/>
        </w:tabs>
        <w:ind w:left="6480" w:hanging="360"/>
      </w:pPr>
    </w:lvl>
  </w:abstractNum>
  <w:abstractNum w:abstractNumId="5" w15:restartNumberingAfterBreak="0">
    <w:nsid w:val="40A839F2"/>
    <w:multiLevelType w:val="hybridMultilevel"/>
    <w:tmpl w:val="52C02B10"/>
    <w:lvl w:ilvl="0" w:tplc="76CE2C30">
      <w:start w:val="1"/>
      <w:numFmt w:val="bullet"/>
      <w:suff w:val="space"/>
      <w:lvlText w:val="-"/>
      <w:lvlJc w:val="left"/>
      <w:pPr>
        <w:ind w:left="0" w:firstLine="0"/>
      </w:pPr>
      <w:rPr>
        <w:rFonts w:ascii="Wingdings" w:hAnsi="Wingdings" w:hint="default"/>
      </w:rPr>
    </w:lvl>
    <w:lvl w:ilvl="1" w:tplc="746820F6">
      <w:start w:val="1"/>
      <w:numFmt w:val="decimal"/>
      <w:lvlText w:val="%2."/>
      <w:lvlJc w:val="left"/>
      <w:pPr>
        <w:tabs>
          <w:tab w:val="num" w:pos="1440"/>
        </w:tabs>
        <w:ind w:left="1440" w:hanging="360"/>
      </w:pPr>
    </w:lvl>
    <w:lvl w:ilvl="2" w:tplc="C3922B5C">
      <w:start w:val="1"/>
      <w:numFmt w:val="decimal"/>
      <w:lvlText w:val="%3."/>
      <w:lvlJc w:val="left"/>
      <w:pPr>
        <w:tabs>
          <w:tab w:val="num" w:pos="2160"/>
        </w:tabs>
        <w:ind w:left="2160" w:hanging="360"/>
      </w:pPr>
    </w:lvl>
    <w:lvl w:ilvl="3" w:tplc="DE865280">
      <w:start w:val="1"/>
      <w:numFmt w:val="decimal"/>
      <w:lvlText w:val="%4."/>
      <w:lvlJc w:val="left"/>
      <w:pPr>
        <w:tabs>
          <w:tab w:val="num" w:pos="2880"/>
        </w:tabs>
        <w:ind w:left="2880" w:hanging="360"/>
      </w:pPr>
    </w:lvl>
    <w:lvl w:ilvl="4" w:tplc="633AFF24">
      <w:start w:val="1"/>
      <w:numFmt w:val="decimal"/>
      <w:lvlText w:val="%5."/>
      <w:lvlJc w:val="left"/>
      <w:pPr>
        <w:tabs>
          <w:tab w:val="num" w:pos="3600"/>
        </w:tabs>
        <w:ind w:left="3600" w:hanging="360"/>
      </w:pPr>
    </w:lvl>
    <w:lvl w:ilvl="5" w:tplc="C98A6804">
      <w:start w:val="1"/>
      <w:numFmt w:val="decimal"/>
      <w:lvlText w:val="%6."/>
      <w:lvlJc w:val="left"/>
      <w:pPr>
        <w:tabs>
          <w:tab w:val="num" w:pos="4320"/>
        </w:tabs>
        <w:ind w:left="4320" w:hanging="360"/>
      </w:pPr>
    </w:lvl>
    <w:lvl w:ilvl="6" w:tplc="BA96858C">
      <w:start w:val="1"/>
      <w:numFmt w:val="decimal"/>
      <w:lvlText w:val="%7."/>
      <w:lvlJc w:val="left"/>
      <w:pPr>
        <w:tabs>
          <w:tab w:val="num" w:pos="5040"/>
        </w:tabs>
        <w:ind w:left="5040" w:hanging="360"/>
      </w:pPr>
    </w:lvl>
    <w:lvl w:ilvl="7" w:tplc="C498AAD6">
      <w:start w:val="1"/>
      <w:numFmt w:val="decimal"/>
      <w:lvlText w:val="%8."/>
      <w:lvlJc w:val="left"/>
      <w:pPr>
        <w:tabs>
          <w:tab w:val="num" w:pos="5760"/>
        </w:tabs>
        <w:ind w:left="5760" w:hanging="360"/>
      </w:pPr>
    </w:lvl>
    <w:lvl w:ilvl="8" w:tplc="42A0869E">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C2"/>
    <w:rsid w:val="00031CE5"/>
    <w:rsid w:val="000819B7"/>
    <w:rsid w:val="000A1006"/>
    <w:rsid w:val="000E4ACE"/>
    <w:rsid w:val="000E5ECB"/>
    <w:rsid w:val="000F0123"/>
    <w:rsid w:val="00105511"/>
    <w:rsid w:val="00111FF8"/>
    <w:rsid w:val="001211BD"/>
    <w:rsid w:val="00124AFD"/>
    <w:rsid w:val="00125B57"/>
    <w:rsid w:val="00126E0B"/>
    <w:rsid w:val="001303CA"/>
    <w:rsid w:val="001440CD"/>
    <w:rsid w:val="001D120A"/>
    <w:rsid w:val="001D68CA"/>
    <w:rsid w:val="00234ACF"/>
    <w:rsid w:val="00242300"/>
    <w:rsid w:val="002C6D20"/>
    <w:rsid w:val="002F0051"/>
    <w:rsid w:val="002F7BDB"/>
    <w:rsid w:val="00321186"/>
    <w:rsid w:val="00345070"/>
    <w:rsid w:val="00351FA3"/>
    <w:rsid w:val="003548F2"/>
    <w:rsid w:val="003F02B8"/>
    <w:rsid w:val="003F7F12"/>
    <w:rsid w:val="0040673D"/>
    <w:rsid w:val="004170DC"/>
    <w:rsid w:val="00492EFC"/>
    <w:rsid w:val="004977A0"/>
    <w:rsid w:val="004D0719"/>
    <w:rsid w:val="004F0465"/>
    <w:rsid w:val="00514F0D"/>
    <w:rsid w:val="00520A6F"/>
    <w:rsid w:val="005401AF"/>
    <w:rsid w:val="00541545"/>
    <w:rsid w:val="00555A6F"/>
    <w:rsid w:val="005E5BE8"/>
    <w:rsid w:val="00601951"/>
    <w:rsid w:val="0061141B"/>
    <w:rsid w:val="00631311"/>
    <w:rsid w:val="00647898"/>
    <w:rsid w:val="00680AE5"/>
    <w:rsid w:val="00695A83"/>
    <w:rsid w:val="006A0BB4"/>
    <w:rsid w:val="006E7476"/>
    <w:rsid w:val="006F465A"/>
    <w:rsid w:val="00706448"/>
    <w:rsid w:val="007104FF"/>
    <w:rsid w:val="00722803"/>
    <w:rsid w:val="00723285"/>
    <w:rsid w:val="00735114"/>
    <w:rsid w:val="0074225B"/>
    <w:rsid w:val="00786756"/>
    <w:rsid w:val="007A7E4C"/>
    <w:rsid w:val="007B2C91"/>
    <w:rsid w:val="007D7D78"/>
    <w:rsid w:val="007E6AFB"/>
    <w:rsid w:val="007F4617"/>
    <w:rsid w:val="007F7743"/>
    <w:rsid w:val="00822870"/>
    <w:rsid w:val="00837101"/>
    <w:rsid w:val="008555B4"/>
    <w:rsid w:val="008734E1"/>
    <w:rsid w:val="00881FA2"/>
    <w:rsid w:val="00896DC5"/>
    <w:rsid w:val="008A1CE9"/>
    <w:rsid w:val="008B50B5"/>
    <w:rsid w:val="008C3CED"/>
    <w:rsid w:val="008E1094"/>
    <w:rsid w:val="008F467A"/>
    <w:rsid w:val="009008CC"/>
    <w:rsid w:val="009130D1"/>
    <w:rsid w:val="00913C16"/>
    <w:rsid w:val="009452EB"/>
    <w:rsid w:val="00964FE3"/>
    <w:rsid w:val="00983BC4"/>
    <w:rsid w:val="009A6480"/>
    <w:rsid w:val="00A415F6"/>
    <w:rsid w:val="00A477C2"/>
    <w:rsid w:val="00A55821"/>
    <w:rsid w:val="00A911C0"/>
    <w:rsid w:val="00AA3F28"/>
    <w:rsid w:val="00AD175A"/>
    <w:rsid w:val="00AF7E07"/>
    <w:rsid w:val="00B16040"/>
    <w:rsid w:val="00B435C3"/>
    <w:rsid w:val="00B83D76"/>
    <w:rsid w:val="00BF2A6F"/>
    <w:rsid w:val="00C33B0A"/>
    <w:rsid w:val="00C34D1B"/>
    <w:rsid w:val="00C53E5D"/>
    <w:rsid w:val="00C62153"/>
    <w:rsid w:val="00C74679"/>
    <w:rsid w:val="00CE6C4B"/>
    <w:rsid w:val="00D30064"/>
    <w:rsid w:val="00D312B5"/>
    <w:rsid w:val="00D34940"/>
    <w:rsid w:val="00D56444"/>
    <w:rsid w:val="00D807E9"/>
    <w:rsid w:val="00DB460E"/>
    <w:rsid w:val="00DB51AC"/>
    <w:rsid w:val="00DD79AD"/>
    <w:rsid w:val="00DE0D22"/>
    <w:rsid w:val="00E215F2"/>
    <w:rsid w:val="00E628E4"/>
    <w:rsid w:val="00E775E3"/>
    <w:rsid w:val="00E97C68"/>
    <w:rsid w:val="00EC2539"/>
    <w:rsid w:val="00EC7B99"/>
    <w:rsid w:val="00ED27AA"/>
    <w:rsid w:val="00F161A0"/>
    <w:rsid w:val="00F2660E"/>
    <w:rsid w:val="00F663AC"/>
    <w:rsid w:val="00F75641"/>
    <w:rsid w:val="00F76E1D"/>
    <w:rsid w:val="00F803A8"/>
    <w:rsid w:val="00FA5850"/>
    <w:rsid w:val="00FB4C5E"/>
    <w:rsid w:val="00FC349F"/>
    <w:rsid w:val="0175A26C"/>
    <w:rsid w:val="055D0ADD"/>
    <w:rsid w:val="08B243AF"/>
    <w:rsid w:val="0C352331"/>
    <w:rsid w:val="133238AA"/>
    <w:rsid w:val="1DDF4B95"/>
    <w:rsid w:val="1F01680D"/>
    <w:rsid w:val="2DBC8480"/>
    <w:rsid w:val="345DBBB4"/>
    <w:rsid w:val="373CF509"/>
    <w:rsid w:val="4E8A8B26"/>
    <w:rsid w:val="530B8655"/>
    <w:rsid w:val="55D5FAD7"/>
    <w:rsid w:val="5890B835"/>
    <w:rsid w:val="59C67F37"/>
    <w:rsid w:val="769781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96CA3"/>
  <w15:chartTrackingRefBased/>
  <w15:docId w15:val="{FAD06475-F023-4C67-A3F2-9DCE3F5A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B4"/>
    <w:pPr>
      <w:spacing w:after="0"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77C2"/>
    <w:pPr>
      <w:spacing w:before="100" w:beforeAutospacing="1" w:after="100" w:afterAutospacing="1"/>
    </w:pPr>
    <w:rPr>
      <w:rFonts w:ascii="Gulim" w:eastAsia="Gulim" w:hAnsi="Gulim" w:cs="Gulim"/>
      <w:kern w:val="0"/>
      <w:sz w:val="24"/>
      <w:szCs w:val="24"/>
    </w:rPr>
  </w:style>
  <w:style w:type="character" w:customStyle="1" w:styleId="eop">
    <w:name w:val="eop"/>
    <w:basedOn w:val="DefaultParagraphFont"/>
    <w:rsid w:val="00A477C2"/>
  </w:style>
  <w:style w:type="character" w:customStyle="1" w:styleId="normaltextrun">
    <w:name w:val="normaltextrun"/>
    <w:basedOn w:val="DefaultParagraphFont"/>
    <w:rsid w:val="00A477C2"/>
  </w:style>
  <w:style w:type="character" w:customStyle="1" w:styleId="spellingerror">
    <w:name w:val="spellingerror"/>
    <w:basedOn w:val="DefaultParagraphFont"/>
    <w:rsid w:val="00A477C2"/>
  </w:style>
  <w:style w:type="character" w:customStyle="1" w:styleId="contextualspellingandgrammarerror">
    <w:name w:val="contextualspellingandgrammarerror"/>
    <w:basedOn w:val="DefaultParagraphFont"/>
    <w:rsid w:val="00A477C2"/>
  </w:style>
  <w:style w:type="paragraph" w:styleId="Header">
    <w:name w:val="header"/>
    <w:basedOn w:val="Normal"/>
    <w:link w:val="HeaderChar"/>
    <w:uiPriority w:val="99"/>
    <w:unhideWhenUsed/>
    <w:rsid w:val="00DE0D22"/>
    <w:pPr>
      <w:tabs>
        <w:tab w:val="center" w:pos="4513"/>
        <w:tab w:val="right" w:pos="9026"/>
      </w:tabs>
      <w:snapToGrid w:val="0"/>
    </w:pPr>
  </w:style>
  <w:style w:type="character" w:customStyle="1" w:styleId="HeaderChar">
    <w:name w:val="Header Char"/>
    <w:basedOn w:val="DefaultParagraphFont"/>
    <w:link w:val="Header"/>
    <w:uiPriority w:val="99"/>
    <w:rsid w:val="00DE0D22"/>
  </w:style>
  <w:style w:type="paragraph" w:styleId="Footer">
    <w:name w:val="footer"/>
    <w:basedOn w:val="Normal"/>
    <w:link w:val="FooterChar"/>
    <w:uiPriority w:val="99"/>
    <w:unhideWhenUsed/>
    <w:rsid w:val="00DE0D22"/>
    <w:pPr>
      <w:tabs>
        <w:tab w:val="center" w:pos="4513"/>
        <w:tab w:val="right" w:pos="9026"/>
      </w:tabs>
      <w:snapToGrid w:val="0"/>
    </w:pPr>
  </w:style>
  <w:style w:type="character" w:customStyle="1" w:styleId="FooterChar">
    <w:name w:val="Footer Char"/>
    <w:basedOn w:val="DefaultParagraphFont"/>
    <w:link w:val="Footer"/>
    <w:uiPriority w:val="99"/>
    <w:rsid w:val="00DE0D22"/>
  </w:style>
  <w:style w:type="paragraph" w:customStyle="1" w:styleId="a">
    <w:name w:val="바탕글"/>
    <w:basedOn w:val="Normal"/>
    <w:rsid w:val="00F161A0"/>
    <w:pPr>
      <w:spacing w:line="384" w:lineRule="auto"/>
      <w:textAlignment w:val="baseline"/>
    </w:pPr>
    <w:rPr>
      <w:rFonts w:ascii="Gulim" w:eastAsia="Gulim" w:hAnsi="Gulim" w:cs="Gulim"/>
      <w:color w:val="000000"/>
      <w:kern w:val="0"/>
      <w:szCs w:val="20"/>
    </w:rPr>
  </w:style>
  <w:style w:type="paragraph" w:customStyle="1" w:styleId="td">
    <w:name w:val="td"/>
    <w:basedOn w:val="Normal"/>
    <w:rsid w:val="00F161A0"/>
    <w:pPr>
      <w:textAlignment w:val="center"/>
    </w:pPr>
    <w:rPr>
      <w:rFonts w:ascii="Gulim" w:eastAsia="Gulim" w:hAnsi="Gulim" w:cs="Gulim"/>
      <w:color w:val="000000"/>
      <w:kern w:val="0"/>
      <w:sz w:val="22"/>
    </w:rPr>
  </w:style>
  <w:style w:type="paragraph" w:customStyle="1" w:styleId="xl65">
    <w:name w:val="xl65"/>
    <w:basedOn w:val="Normal"/>
    <w:rsid w:val="00F161A0"/>
    <w:pPr>
      <w:textAlignment w:val="center"/>
    </w:pPr>
    <w:rPr>
      <w:rFonts w:ascii="Gulim" w:eastAsia="Gulim" w:hAnsi="Gulim" w:cs="Gulim"/>
      <w:color w:val="000000"/>
      <w:kern w:val="0"/>
      <w:sz w:val="22"/>
    </w:rPr>
  </w:style>
  <w:style w:type="paragraph" w:styleId="ListParagraph">
    <w:name w:val="List Paragraph"/>
    <w:basedOn w:val="Normal"/>
    <w:uiPriority w:val="34"/>
    <w:qFormat/>
    <w:rsid w:val="000E5ECB"/>
    <w:pPr>
      <w:ind w:leftChars="400" w:left="800"/>
    </w:pPr>
  </w:style>
  <w:style w:type="character" w:styleId="Hyperlink">
    <w:name w:val="Hyperlink"/>
    <w:basedOn w:val="DefaultParagraphFont"/>
    <w:uiPriority w:val="99"/>
    <w:semiHidden/>
    <w:unhideWhenUsed/>
    <w:rsid w:val="000E4ACE"/>
    <w:rPr>
      <w:color w:val="0000FF"/>
      <w:u w:val="single"/>
    </w:rPr>
  </w:style>
  <w:style w:type="character" w:customStyle="1" w:styleId="show-for-sr">
    <w:name w:val="show-for-sr"/>
    <w:basedOn w:val="DefaultParagraphFont"/>
    <w:rsid w:val="000E4ACE"/>
  </w:style>
  <w:style w:type="paragraph" w:customStyle="1" w:styleId="fonts-option">
    <w:name w:val="fonts-option"/>
    <w:basedOn w:val="Normal"/>
    <w:rsid w:val="000E4ACE"/>
    <w:pPr>
      <w:spacing w:before="100" w:beforeAutospacing="1" w:after="100" w:afterAutospacing="1"/>
    </w:pPr>
    <w:rPr>
      <w:rFonts w:ascii="Gulim" w:eastAsia="Gulim" w:hAnsi="Gulim" w:cs="Gulim"/>
      <w:kern w:val="0"/>
      <w:sz w:val="24"/>
      <w:szCs w:val="24"/>
    </w:rPr>
  </w:style>
  <w:style w:type="character" w:customStyle="1" w:styleId="ad-free">
    <w:name w:val="ad-free"/>
    <w:basedOn w:val="DefaultParagraphFont"/>
    <w:rsid w:val="000E4ACE"/>
  </w:style>
  <w:style w:type="character" w:styleId="Emphasis">
    <w:name w:val="Emphasis"/>
    <w:basedOn w:val="DefaultParagraphFont"/>
    <w:uiPriority w:val="20"/>
    <w:qFormat/>
    <w:rsid w:val="000E4ACE"/>
    <w:rPr>
      <w:i/>
      <w:iCs/>
    </w:rPr>
  </w:style>
  <w:style w:type="paragraph" w:styleId="NormalWeb">
    <w:name w:val="Normal (Web)"/>
    <w:basedOn w:val="Normal"/>
    <w:uiPriority w:val="99"/>
    <w:semiHidden/>
    <w:unhideWhenUsed/>
    <w:rsid w:val="000E4ACE"/>
    <w:pPr>
      <w:spacing w:before="100" w:beforeAutospacing="1" w:after="100" w:afterAutospacing="1"/>
    </w:pPr>
    <w:rPr>
      <w:rFonts w:ascii="Gulim" w:eastAsia="Gulim" w:hAnsi="Gulim" w:cs="Gulim"/>
      <w:kern w:val="0"/>
      <w:sz w:val="24"/>
      <w:szCs w:val="24"/>
    </w:rPr>
  </w:style>
  <w:style w:type="paragraph" w:styleId="Revision">
    <w:name w:val="Revision"/>
    <w:hidden/>
    <w:uiPriority w:val="99"/>
    <w:semiHidden/>
    <w:rsid w:val="00FC349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1544">
      <w:bodyDiv w:val="1"/>
      <w:marLeft w:val="0"/>
      <w:marRight w:val="0"/>
      <w:marTop w:val="0"/>
      <w:marBottom w:val="0"/>
      <w:divBdr>
        <w:top w:val="none" w:sz="0" w:space="0" w:color="auto"/>
        <w:left w:val="none" w:sz="0" w:space="0" w:color="auto"/>
        <w:bottom w:val="none" w:sz="0" w:space="0" w:color="auto"/>
        <w:right w:val="none" w:sz="0" w:space="0" w:color="auto"/>
      </w:divBdr>
      <w:divsChild>
        <w:div w:id="3940379">
          <w:marLeft w:val="0"/>
          <w:marRight w:val="0"/>
          <w:marTop w:val="0"/>
          <w:marBottom w:val="0"/>
          <w:divBdr>
            <w:top w:val="none" w:sz="0" w:space="0" w:color="auto"/>
            <w:left w:val="none" w:sz="0" w:space="0" w:color="auto"/>
            <w:bottom w:val="none" w:sz="0" w:space="0" w:color="auto"/>
            <w:right w:val="none" w:sz="0" w:space="0" w:color="auto"/>
          </w:divBdr>
        </w:div>
        <w:div w:id="94978702">
          <w:marLeft w:val="0"/>
          <w:marRight w:val="0"/>
          <w:marTop w:val="0"/>
          <w:marBottom w:val="0"/>
          <w:divBdr>
            <w:top w:val="none" w:sz="0" w:space="0" w:color="auto"/>
            <w:left w:val="none" w:sz="0" w:space="0" w:color="auto"/>
            <w:bottom w:val="none" w:sz="0" w:space="0" w:color="auto"/>
            <w:right w:val="none" w:sz="0" w:space="0" w:color="auto"/>
          </w:divBdr>
        </w:div>
        <w:div w:id="220949610">
          <w:marLeft w:val="0"/>
          <w:marRight w:val="0"/>
          <w:marTop w:val="0"/>
          <w:marBottom w:val="0"/>
          <w:divBdr>
            <w:top w:val="none" w:sz="0" w:space="0" w:color="auto"/>
            <w:left w:val="none" w:sz="0" w:space="0" w:color="auto"/>
            <w:bottom w:val="none" w:sz="0" w:space="0" w:color="auto"/>
            <w:right w:val="none" w:sz="0" w:space="0" w:color="auto"/>
          </w:divBdr>
        </w:div>
        <w:div w:id="335810508">
          <w:marLeft w:val="0"/>
          <w:marRight w:val="0"/>
          <w:marTop w:val="0"/>
          <w:marBottom w:val="0"/>
          <w:divBdr>
            <w:top w:val="none" w:sz="0" w:space="0" w:color="auto"/>
            <w:left w:val="none" w:sz="0" w:space="0" w:color="auto"/>
            <w:bottom w:val="none" w:sz="0" w:space="0" w:color="auto"/>
            <w:right w:val="none" w:sz="0" w:space="0" w:color="auto"/>
          </w:divBdr>
        </w:div>
        <w:div w:id="399866958">
          <w:marLeft w:val="0"/>
          <w:marRight w:val="0"/>
          <w:marTop w:val="0"/>
          <w:marBottom w:val="0"/>
          <w:divBdr>
            <w:top w:val="none" w:sz="0" w:space="0" w:color="auto"/>
            <w:left w:val="none" w:sz="0" w:space="0" w:color="auto"/>
            <w:bottom w:val="none" w:sz="0" w:space="0" w:color="auto"/>
            <w:right w:val="none" w:sz="0" w:space="0" w:color="auto"/>
          </w:divBdr>
        </w:div>
        <w:div w:id="464855202">
          <w:marLeft w:val="0"/>
          <w:marRight w:val="0"/>
          <w:marTop w:val="0"/>
          <w:marBottom w:val="0"/>
          <w:divBdr>
            <w:top w:val="none" w:sz="0" w:space="0" w:color="auto"/>
            <w:left w:val="none" w:sz="0" w:space="0" w:color="auto"/>
            <w:bottom w:val="none" w:sz="0" w:space="0" w:color="auto"/>
            <w:right w:val="none" w:sz="0" w:space="0" w:color="auto"/>
          </w:divBdr>
        </w:div>
        <w:div w:id="695615830">
          <w:marLeft w:val="0"/>
          <w:marRight w:val="0"/>
          <w:marTop w:val="0"/>
          <w:marBottom w:val="0"/>
          <w:divBdr>
            <w:top w:val="none" w:sz="0" w:space="0" w:color="auto"/>
            <w:left w:val="none" w:sz="0" w:space="0" w:color="auto"/>
            <w:bottom w:val="none" w:sz="0" w:space="0" w:color="auto"/>
            <w:right w:val="none" w:sz="0" w:space="0" w:color="auto"/>
          </w:divBdr>
        </w:div>
        <w:div w:id="748117184">
          <w:marLeft w:val="0"/>
          <w:marRight w:val="0"/>
          <w:marTop w:val="0"/>
          <w:marBottom w:val="0"/>
          <w:divBdr>
            <w:top w:val="none" w:sz="0" w:space="0" w:color="auto"/>
            <w:left w:val="none" w:sz="0" w:space="0" w:color="auto"/>
            <w:bottom w:val="none" w:sz="0" w:space="0" w:color="auto"/>
            <w:right w:val="none" w:sz="0" w:space="0" w:color="auto"/>
          </w:divBdr>
        </w:div>
        <w:div w:id="753749146">
          <w:marLeft w:val="0"/>
          <w:marRight w:val="0"/>
          <w:marTop w:val="0"/>
          <w:marBottom w:val="0"/>
          <w:divBdr>
            <w:top w:val="none" w:sz="0" w:space="0" w:color="auto"/>
            <w:left w:val="none" w:sz="0" w:space="0" w:color="auto"/>
            <w:bottom w:val="none" w:sz="0" w:space="0" w:color="auto"/>
            <w:right w:val="none" w:sz="0" w:space="0" w:color="auto"/>
          </w:divBdr>
        </w:div>
        <w:div w:id="764155658">
          <w:marLeft w:val="0"/>
          <w:marRight w:val="0"/>
          <w:marTop w:val="0"/>
          <w:marBottom w:val="0"/>
          <w:divBdr>
            <w:top w:val="none" w:sz="0" w:space="0" w:color="auto"/>
            <w:left w:val="none" w:sz="0" w:space="0" w:color="auto"/>
            <w:bottom w:val="none" w:sz="0" w:space="0" w:color="auto"/>
            <w:right w:val="none" w:sz="0" w:space="0" w:color="auto"/>
          </w:divBdr>
        </w:div>
        <w:div w:id="769157642">
          <w:marLeft w:val="0"/>
          <w:marRight w:val="0"/>
          <w:marTop w:val="0"/>
          <w:marBottom w:val="0"/>
          <w:divBdr>
            <w:top w:val="none" w:sz="0" w:space="0" w:color="auto"/>
            <w:left w:val="none" w:sz="0" w:space="0" w:color="auto"/>
            <w:bottom w:val="none" w:sz="0" w:space="0" w:color="auto"/>
            <w:right w:val="none" w:sz="0" w:space="0" w:color="auto"/>
          </w:divBdr>
        </w:div>
        <w:div w:id="902986266">
          <w:marLeft w:val="0"/>
          <w:marRight w:val="0"/>
          <w:marTop w:val="0"/>
          <w:marBottom w:val="0"/>
          <w:divBdr>
            <w:top w:val="none" w:sz="0" w:space="0" w:color="auto"/>
            <w:left w:val="none" w:sz="0" w:space="0" w:color="auto"/>
            <w:bottom w:val="none" w:sz="0" w:space="0" w:color="auto"/>
            <w:right w:val="none" w:sz="0" w:space="0" w:color="auto"/>
          </w:divBdr>
        </w:div>
        <w:div w:id="1009259373">
          <w:marLeft w:val="0"/>
          <w:marRight w:val="0"/>
          <w:marTop w:val="0"/>
          <w:marBottom w:val="0"/>
          <w:divBdr>
            <w:top w:val="none" w:sz="0" w:space="0" w:color="auto"/>
            <w:left w:val="none" w:sz="0" w:space="0" w:color="auto"/>
            <w:bottom w:val="none" w:sz="0" w:space="0" w:color="auto"/>
            <w:right w:val="none" w:sz="0" w:space="0" w:color="auto"/>
          </w:divBdr>
        </w:div>
        <w:div w:id="1029335878">
          <w:marLeft w:val="0"/>
          <w:marRight w:val="0"/>
          <w:marTop w:val="0"/>
          <w:marBottom w:val="0"/>
          <w:divBdr>
            <w:top w:val="none" w:sz="0" w:space="0" w:color="auto"/>
            <w:left w:val="none" w:sz="0" w:space="0" w:color="auto"/>
            <w:bottom w:val="none" w:sz="0" w:space="0" w:color="auto"/>
            <w:right w:val="none" w:sz="0" w:space="0" w:color="auto"/>
          </w:divBdr>
        </w:div>
        <w:div w:id="1122114081">
          <w:marLeft w:val="0"/>
          <w:marRight w:val="0"/>
          <w:marTop w:val="0"/>
          <w:marBottom w:val="0"/>
          <w:divBdr>
            <w:top w:val="none" w:sz="0" w:space="0" w:color="auto"/>
            <w:left w:val="none" w:sz="0" w:space="0" w:color="auto"/>
            <w:bottom w:val="none" w:sz="0" w:space="0" w:color="auto"/>
            <w:right w:val="none" w:sz="0" w:space="0" w:color="auto"/>
          </w:divBdr>
        </w:div>
        <w:div w:id="1261182841">
          <w:marLeft w:val="0"/>
          <w:marRight w:val="0"/>
          <w:marTop w:val="0"/>
          <w:marBottom w:val="0"/>
          <w:divBdr>
            <w:top w:val="none" w:sz="0" w:space="0" w:color="auto"/>
            <w:left w:val="none" w:sz="0" w:space="0" w:color="auto"/>
            <w:bottom w:val="none" w:sz="0" w:space="0" w:color="auto"/>
            <w:right w:val="none" w:sz="0" w:space="0" w:color="auto"/>
          </w:divBdr>
        </w:div>
        <w:div w:id="1377584067">
          <w:marLeft w:val="0"/>
          <w:marRight w:val="0"/>
          <w:marTop w:val="0"/>
          <w:marBottom w:val="0"/>
          <w:divBdr>
            <w:top w:val="none" w:sz="0" w:space="0" w:color="auto"/>
            <w:left w:val="none" w:sz="0" w:space="0" w:color="auto"/>
            <w:bottom w:val="none" w:sz="0" w:space="0" w:color="auto"/>
            <w:right w:val="none" w:sz="0" w:space="0" w:color="auto"/>
          </w:divBdr>
        </w:div>
        <w:div w:id="1387878197">
          <w:marLeft w:val="0"/>
          <w:marRight w:val="0"/>
          <w:marTop w:val="0"/>
          <w:marBottom w:val="0"/>
          <w:divBdr>
            <w:top w:val="none" w:sz="0" w:space="0" w:color="auto"/>
            <w:left w:val="none" w:sz="0" w:space="0" w:color="auto"/>
            <w:bottom w:val="none" w:sz="0" w:space="0" w:color="auto"/>
            <w:right w:val="none" w:sz="0" w:space="0" w:color="auto"/>
          </w:divBdr>
        </w:div>
        <w:div w:id="1442603251">
          <w:marLeft w:val="0"/>
          <w:marRight w:val="0"/>
          <w:marTop w:val="0"/>
          <w:marBottom w:val="0"/>
          <w:divBdr>
            <w:top w:val="none" w:sz="0" w:space="0" w:color="auto"/>
            <w:left w:val="none" w:sz="0" w:space="0" w:color="auto"/>
            <w:bottom w:val="none" w:sz="0" w:space="0" w:color="auto"/>
            <w:right w:val="none" w:sz="0" w:space="0" w:color="auto"/>
          </w:divBdr>
        </w:div>
        <w:div w:id="1547372834">
          <w:marLeft w:val="0"/>
          <w:marRight w:val="0"/>
          <w:marTop w:val="0"/>
          <w:marBottom w:val="0"/>
          <w:divBdr>
            <w:top w:val="none" w:sz="0" w:space="0" w:color="auto"/>
            <w:left w:val="none" w:sz="0" w:space="0" w:color="auto"/>
            <w:bottom w:val="none" w:sz="0" w:space="0" w:color="auto"/>
            <w:right w:val="none" w:sz="0" w:space="0" w:color="auto"/>
          </w:divBdr>
        </w:div>
        <w:div w:id="1607418626">
          <w:marLeft w:val="0"/>
          <w:marRight w:val="0"/>
          <w:marTop w:val="0"/>
          <w:marBottom w:val="0"/>
          <w:divBdr>
            <w:top w:val="none" w:sz="0" w:space="0" w:color="auto"/>
            <w:left w:val="none" w:sz="0" w:space="0" w:color="auto"/>
            <w:bottom w:val="none" w:sz="0" w:space="0" w:color="auto"/>
            <w:right w:val="none" w:sz="0" w:space="0" w:color="auto"/>
          </w:divBdr>
        </w:div>
        <w:div w:id="1633749545">
          <w:marLeft w:val="0"/>
          <w:marRight w:val="0"/>
          <w:marTop w:val="0"/>
          <w:marBottom w:val="0"/>
          <w:divBdr>
            <w:top w:val="none" w:sz="0" w:space="0" w:color="auto"/>
            <w:left w:val="none" w:sz="0" w:space="0" w:color="auto"/>
            <w:bottom w:val="none" w:sz="0" w:space="0" w:color="auto"/>
            <w:right w:val="none" w:sz="0" w:space="0" w:color="auto"/>
          </w:divBdr>
        </w:div>
        <w:div w:id="1668316521">
          <w:marLeft w:val="0"/>
          <w:marRight w:val="0"/>
          <w:marTop w:val="0"/>
          <w:marBottom w:val="0"/>
          <w:divBdr>
            <w:top w:val="none" w:sz="0" w:space="0" w:color="auto"/>
            <w:left w:val="none" w:sz="0" w:space="0" w:color="auto"/>
            <w:bottom w:val="none" w:sz="0" w:space="0" w:color="auto"/>
            <w:right w:val="none" w:sz="0" w:space="0" w:color="auto"/>
          </w:divBdr>
        </w:div>
        <w:div w:id="1677339812">
          <w:marLeft w:val="0"/>
          <w:marRight w:val="0"/>
          <w:marTop w:val="0"/>
          <w:marBottom w:val="0"/>
          <w:divBdr>
            <w:top w:val="none" w:sz="0" w:space="0" w:color="auto"/>
            <w:left w:val="none" w:sz="0" w:space="0" w:color="auto"/>
            <w:bottom w:val="none" w:sz="0" w:space="0" w:color="auto"/>
            <w:right w:val="none" w:sz="0" w:space="0" w:color="auto"/>
          </w:divBdr>
        </w:div>
        <w:div w:id="1768849239">
          <w:marLeft w:val="0"/>
          <w:marRight w:val="0"/>
          <w:marTop w:val="0"/>
          <w:marBottom w:val="0"/>
          <w:divBdr>
            <w:top w:val="none" w:sz="0" w:space="0" w:color="auto"/>
            <w:left w:val="none" w:sz="0" w:space="0" w:color="auto"/>
            <w:bottom w:val="none" w:sz="0" w:space="0" w:color="auto"/>
            <w:right w:val="none" w:sz="0" w:space="0" w:color="auto"/>
          </w:divBdr>
        </w:div>
        <w:div w:id="1786995306">
          <w:marLeft w:val="0"/>
          <w:marRight w:val="0"/>
          <w:marTop w:val="0"/>
          <w:marBottom w:val="0"/>
          <w:divBdr>
            <w:top w:val="none" w:sz="0" w:space="0" w:color="auto"/>
            <w:left w:val="none" w:sz="0" w:space="0" w:color="auto"/>
            <w:bottom w:val="none" w:sz="0" w:space="0" w:color="auto"/>
            <w:right w:val="none" w:sz="0" w:space="0" w:color="auto"/>
          </w:divBdr>
          <w:divsChild>
            <w:div w:id="1881435363">
              <w:marLeft w:val="-75"/>
              <w:marRight w:val="0"/>
              <w:marTop w:val="30"/>
              <w:marBottom w:val="30"/>
              <w:divBdr>
                <w:top w:val="none" w:sz="0" w:space="0" w:color="auto"/>
                <w:left w:val="none" w:sz="0" w:space="0" w:color="auto"/>
                <w:bottom w:val="none" w:sz="0" w:space="0" w:color="auto"/>
                <w:right w:val="none" w:sz="0" w:space="0" w:color="auto"/>
              </w:divBdr>
              <w:divsChild>
                <w:div w:id="138808212">
                  <w:marLeft w:val="0"/>
                  <w:marRight w:val="0"/>
                  <w:marTop w:val="0"/>
                  <w:marBottom w:val="0"/>
                  <w:divBdr>
                    <w:top w:val="none" w:sz="0" w:space="0" w:color="auto"/>
                    <w:left w:val="none" w:sz="0" w:space="0" w:color="auto"/>
                    <w:bottom w:val="none" w:sz="0" w:space="0" w:color="auto"/>
                    <w:right w:val="none" w:sz="0" w:space="0" w:color="auto"/>
                  </w:divBdr>
                  <w:divsChild>
                    <w:div w:id="1576431787">
                      <w:marLeft w:val="0"/>
                      <w:marRight w:val="0"/>
                      <w:marTop w:val="0"/>
                      <w:marBottom w:val="0"/>
                      <w:divBdr>
                        <w:top w:val="none" w:sz="0" w:space="0" w:color="auto"/>
                        <w:left w:val="none" w:sz="0" w:space="0" w:color="auto"/>
                        <w:bottom w:val="none" w:sz="0" w:space="0" w:color="auto"/>
                        <w:right w:val="none" w:sz="0" w:space="0" w:color="auto"/>
                      </w:divBdr>
                    </w:div>
                  </w:divsChild>
                </w:div>
                <w:div w:id="237521637">
                  <w:marLeft w:val="0"/>
                  <w:marRight w:val="0"/>
                  <w:marTop w:val="0"/>
                  <w:marBottom w:val="0"/>
                  <w:divBdr>
                    <w:top w:val="none" w:sz="0" w:space="0" w:color="auto"/>
                    <w:left w:val="none" w:sz="0" w:space="0" w:color="auto"/>
                    <w:bottom w:val="none" w:sz="0" w:space="0" w:color="auto"/>
                    <w:right w:val="none" w:sz="0" w:space="0" w:color="auto"/>
                  </w:divBdr>
                  <w:divsChild>
                    <w:div w:id="1457531159">
                      <w:marLeft w:val="0"/>
                      <w:marRight w:val="0"/>
                      <w:marTop w:val="0"/>
                      <w:marBottom w:val="0"/>
                      <w:divBdr>
                        <w:top w:val="none" w:sz="0" w:space="0" w:color="auto"/>
                        <w:left w:val="none" w:sz="0" w:space="0" w:color="auto"/>
                        <w:bottom w:val="none" w:sz="0" w:space="0" w:color="auto"/>
                        <w:right w:val="none" w:sz="0" w:space="0" w:color="auto"/>
                      </w:divBdr>
                    </w:div>
                    <w:div w:id="1983190635">
                      <w:marLeft w:val="0"/>
                      <w:marRight w:val="0"/>
                      <w:marTop w:val="0"/>
                      <w:marBottom w:val="0"/>
                      <w:divBdr>
                        <w:top w:val="none" w:sz="0" w:space="0" w:color="auto"/>
                        <w:left w:val="none" w:sz="0" w:space="0" w:color="auto"/>
                        <w:bottom w:val="none" w:sz="0" w:space="0" w:color="auto"/>
                        <w:right w:val="none" w:sz="0" w:space="0" w:color="auto"/>
                      </w:divBdr>
                    </w:div>
                  </w:divsChild>
                </w:div>
                <w:div w:id="1778327670">
                  <w:marLeft w:val="0"/>
                  <w:marRight w:val="0"/>
                  <w:marTop w:val="0"/>
                  <w:marBottom w:val="0"/>
                  <w:divBdr>
                    <w:top w:val="none" w:sz="0" w:space="0" w:color="auto"/>
                    <w:left w:val="none" w:sz="0" w:space="0" w:color="auto"/>
                    <w:bottom w:val="none" w:sz="0" w:space="0" w:color="auto"/>
                    <w:right w:val="none" w:sz="0" w:space="0" w:color="auto"/>
                  </w:divBdr>
                  <w:divsChild>
                    <w:div w:id="1233734350">
                      <w:marLeft w:val="0"/>
                      <w:marRight w:val="0"/>
                      <w:marTop w:val="0"/>
                      <w:marBottom w:val="0"/>
                      <w:divBdr>
                        <w:top w:val="none" w:sz="0" w:space="0" w:color="auto"/>
                        <w:left w:val="none" w:sz="0" w:space="0" w:color="auto"/>
                        <w:bottom w:val="none" w:sz="0" w:space="0" w:color="auto"/>
                        <w:right w:val="none" w:sz="0" w:space="0" w:color="auto"/>
                      </w:divBdr>
                    </w:div>
                    <w:div w:id="1261376455">
                      <w:marLeft w:val="0"/>
                      <w:marRight w:val="0"/>
                      <w:marTop w:val="0"/>
                      <w:marBottom w:val="0"/>
                      <w:divBdr>
                        <w:top w:val="none" w:sz="0" w:space="0" w:color="auto"/>
                        <w:left w:val="none" w:sz="0" w:space="0" w:color="auto"/>
                        <w:bottom w:val="none" w:sz="0" w:space="0" w:color="auto"/>
                        <w:right w:val="none" w:sz="0" w:space="0" w:color="auto"/>
                      </w:divBdr>
                    </w:div>
                  </w:divsChild>
                </w:div>
                <w:div w:id="1930894564">
                  <w:marLeft w:val="0"/>
                  <w:marRight w:val="0"/>
                  <w:marTop w:val="0"/>
                  <w:marBottom w:val="0"/>
                  <w:divBdr>
                    <w:top w:val="none" w:sz="0" w:space="0" w:color="auto"/>
                    <w:left w:val="none" w:sz="0" w:space="0" w:color="auto"/>
                    <w:bottom w:val="none" w:sz="0" w:space="0" w:color="auto"/>
                    <w:right w:val="none" w:sz="0" w:space="0" w:color="auto"/>
                  </w:divBdr>
                  <w:divsChild>
                    <w:div w:id="11896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933">
          <w:marLeft w:val="0"/>
          <w:marRight w:val="0"/>
          <w:marTop w:val="0"/>
          <w:marBottom w:val="0"/>
          <w:divBdr>
            <w:top w:val="none" w:sz="0" w:space="0" w:color="auto"/>
            <w:left w:val="none" w:sz="0" w:space="0" w:color="auto"/>
            <w:bottom w:val="none" w:sz="0" w:space="0" w:color="auto"/>
            <w:right w:val="none" w:sz="0" w:space="0" w:color="auto"/>
          </w:divBdr>
        </w:div>
        <w:div w:id="1865245213">
          <w:marLeft w:val="0"/>
          <w:marRight w:val="0"/>
          <w:marTop w:val="0"/>
          <w:marBottom w:val="0"/>
          <w:divBdr>
            <w:top w:val="none" w:sz="0" w:space="0" w:color="auto"/>
            <w:left w:val="none" w:sz="0" w:space="0" w:color="auto"/>
            <w:bottom w:val="none" w:sz="0" w:space="0" w:color="auto"/>
            <w:right w:val="none" w:sz="0" w:space="0" w:color="auto"/>
          </w:divBdr>
        </w:div>
        <w:div w:id="1890191622">
          <w:marLeft w:val="0"/>
          <w:marRight w:val="0"/>
          <w:marTop w:val="0"/>
          <w:marBottom w:val="0"/>
          <w:divBdr>
            <w:top w:val="none" w:sz="0" w:space="0" w:color="auto"/>
            <w:left w:val="none" w:sz="0" w:space="0" w:color="auto"/>
            <w:bottom w:val="none" w:sz="0" w:space="0" w:color="auto"/>
            <w:right w:val="none" w:sz="0" w:space="0" w:color="auto"/>
          </w:divBdr>
        </w:div>
        <w:div w:id="1937327976">
          <w:marLeft w:val="0"/>
          <w:marRight w:val="0"/>
          <w:marTop w:val="0"/>
          <w:marBottom w:val="0"/>
          <w:divBdr>
            <w:top w:val="none" w:sz="0" w:space="0" w:color="auto"/>
            <w:left w:val="none" w:sz="0" w:space="0" w:color="auto"/>
            <w:bottom w:val="none" w:sz="0" w:space="0" w:color="auto"/>
            <w:right w:val="none" w:sz="0" w:space="0" w:color="auto"/>
          </w:divBdr>
        </w:div>
        <w:div w:id="2026783735">
          <w:marLeft w:val="0"/>
          <w:marRight w:val="0"/>
          <w:marTop w:val="0"/>
          <w:marBottom w:val="0"/>
          <w:divBdr>
            <w:top w:val="none" w:sz="0" w:space="0" w:color="auto"/>
            <w:left w:val="none" w:sz="0" w:space="0" w:color="auto"/>
            <w:bottom w:val="none" w:sz="0" w:space="0" w:color="auto"/>
            <w:right w:val="none" w:sz="0" w:space="0" w:color="auto"/>
          </w:divBdr>
        </w:div>
      </w:divsChild>
    </w:div>
    <w:div w:id="1623002496">
      <w:bodyDiv w:val="1"/>
      <w:marLeft w:val="0"/>
      <w:marRight w:val="0"/>
      <w:marTop w:val="0"/>
      <w:marBottom w:val="0"/>
      <w:divBdr>
        <w:top w:val="none" w:sz="0" w:space="0" w:color="auto"/>
        <w:left w:val="none" w:sz="0" w:space="0" w:color="auto"/>
        <w:bottom w:val="none" w:sz="0" w:space="0" w:color="auto"/>
        <w:right w:val="none" w:sz="0" w:space="0" w:color="auto"/>
      </w:divBdr>
    </w:div>
    <w:div w:id="1795051407">
      <w:bodyDiv w:val="1"/>
      <w:marLeft w:val="0"/>
      <w:marRight w:val="0"/>
      <w:marTop w:val="0"/>
      <w:marBottom w:val="0"/>
      <w:divBdr>
        <w:top w:val="none" w:sz="0" w:space="0" w:color="auto"/>
        <w:left w:val="none" w:sz="0" w:space="0" w:color="auto"/>
        <w:bottom w:val="none" w:sz="0" w:space="0" w:color="auto"/>
        <w:right w:val="none" w:sz="0" w:space="0" w:color="auto"/>
      </w:divBdr>
      <w:divsChild>
        <w:div w:id="88547488">
          <w:marLeft w:val="0"/>
          <w:marRight w:val="0"/>
          <w:marTop w:val="0"/>
          <w:marBottom w:val="0"/>
          <w:divBdr>
            <w:top w:val="none" w:sz="0" w:space="0" w:color="auto"/>
            <w:left w:val="none" w:sz="0" w:space="0" w:color="auto"/>
            <w:bottom w:val="none" w:sz="0" w:space="0" w:color="auto"/>
            <w:right w:val="none" w:sz="0" w:space="0" w:color="auto"/>
          </w:divBdr>
        </w:div>
        <w:div w:id="1035234809">
          <w:marLeft w:val="0"/>
          <w:marRight w:val="0"/>
          <w:marTop w:val="0"/>
          <w:marBottom w:val="0"/>
          <w:divBdr>
            <w:top w:val="none" w:sz="0" w:space="0" w:color="auto"/>
            <w:left w:val="none" w:sz="0" w:space="0" w:color="auto"/>
            <w:bottom w:val="none" w:sz="0" w:space="0" w:color="auto"/>
            <w:right w:val="none" w:sz="0" w:space="0" w:color="auto"/>
          </w:divBdr>
          <w:divsChild>
            <w:div w:id="605843163">
              <w:marLeft w:val="0"/>
              <w:marRight w:val="0"/>
              <w:marTop w:val="0"/>
              <w:marBottom w:val="0"/>
              <w:divBdr>
                <w:top w:val="none" w:sz="0" w:space="0" w:color="auto"/>
                <w:left w:val="none" w:sz="0" w:space="0" w:color="auto"/>
                <w:bottom w:val="none" w:sz="0" w:space="0" w:color="auto"/>
                <w:right w:val="none" w:sz="0" w:space="0" w:color="auto"/>
              </w:divBdr>
            </w:div>
            <w:div w:id="1961102849">
              <w:marLeft w:val="0"/>
              <w:marRight w:val="0"/>
              <w:marTop w:val="0"/>
              <w:marBottom w:val="0"/>
              <w:divBdr>
                <w:top w:val="none" w:sz="0" w:space="0" w:color="auto"/>
                <w:left w:val="none" w:sz="0" w:space="0" w:color="auto"/>
                <w:bottom w:val="none" w:sz="0" w:space="0" w:color="auto"/>
                <w:right w:val="none" w:sz="0" w:space="0" w:color="auto"/>
              </w:divBdr>
            </w:div>
          </w:divsChild>
        </w:div>
        <w:div w:id="1173448200">
          <w:marLeft w:val="0"/>
          <w:marRight w:val="0"/>
          <w:marTop w:val="0"/>
          <w:marBottom w:val="0"/>
          <w:divBdr>
            <w:top w:val="none" w:sz="0" w:space="0" w:color="auto"/>
            <w:left w:val="none" w:sz="0" w:space="0" w:color="auto"/>
            <w:bottom w:val="none" w:sz="0" w:space="0" w:color="auto"/>
            <w:right w:val="none" w:sz="0" w:space="0" w:color="auto"/>
          </w:divBdr>
          <w:divsChild>
            <w:div w:id="291181674">
              <w:marLeft w:val="0"/>
              <w:marRight w:val="0"/>
              <w:marTop w:val="0"/>
              <w:marBottom w:val="0"/>
              <w:divBdr>
                <w:top w:val="none" w:sz="0" w:space="0" w:color="auto"/>
                <w:left w:val="none" w:sz="0" w:space="0" w:color="auto"/>
                <w:bottom w:val="none" w:sz="0" w:space="0" w:color="auto"/>
                <w:right w:val="none" w:sz="0" w:space="0" w:color="auto"/>
              </w:divBdr>
            </w:div>
            <w:div w:id="916750220">
              <w:marLeft w:val="0"/>
              <w:marRight w:val="0"/>
              <w:marTop w:val="0"/>
              <w:marBottom w:val="0"/>
              <w:divBdr>
                <w:top w:val="none" w:sz="0" w:space="0" w:color="auto"/>
                <w:left w:val="none" w:sz="0" w:space="0" w:color="auto"/>
                <w:bottom w:val="none" w:sz="0" w:space="0" w:color="auto"/>
                <w:right w:val="none" w:sz="0" w:space="0" w:color="auto"/>
              </w:divBdr>
            </w:div>
            <w:div w:id="1161970476">
              <w:marLeft w:val="0"/>
              <w:marRight w:val="0"/>
              <w:marTop w:val="0"/>
              <w:marBottom w:val="0"/>
              <w:divBdr>
                <w:top w:val="none" w:sz="0" w:space="0" w:color="auto"/>
                <w:left w:val="none" w:sz="0" w:space="0" w:color="auto"/>
                <w:bottom w:val="none" w:sz="0" w:space="0" w:color="auto"/>
                <w:right w:val="none" w:sz="0" w:space="0" w:color="auto"/>
              </w:divBdr>
            </w:div>
          </w:divsChild>
        </w:div>
        <w:div w:id="208564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dst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i9564@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035220F5E722624BA20A7700A9B67B16" ma:contentTypeVersion="9" ma:contentTypeDescription="새 문서를 만듭니다." ma:contentTypeScope="" ma:versionID="4d598db8458307c9ea859f2808f69c7d">
  <xsd:schema xmlns:xsd="http://www.w3.org/2001/XMLSchema" xmlns:xs="http://www.w3.org/2001/XMLSchema" xmlns:p="http://schemas.microsoft.com/office/2006/metadata/properties" xmlns:ns2="0ebd2fc2-82af-4a98-8798-e635c79cc806" targetNamespace="http://schemas.microsoft.com/office/2006/metadata/properties" ma:root="true" ma:fieldsID="93515f41263dde4540da91c9eb365d69" ns2:_="">
    <xsd:import namespace="0ebd2fc2-82af-4a98-8798-e635c79cc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d2fc2-82af-4a98-8798-e635c79c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CF67A-253D-4CDF-99BD-8333257D5668}">
  <ds:schemaRefs>
    <ds:schemaRef ds:uri="http://schemas.microsoft.com/sharepoint/v3/contenttype/forms"/>
  </ds:schemaRefs>
</ds:datastoreItem>
</file>

<file path=customXml/itemProps2.xml><?xml version="1.0" encoding="utf-8"?>
<ds:datastoreItem xmlns:ds="http://schemas.openxmlformats.org/officeDocument/2006/customXml" ds:itemID="{80AED07D-474D-44F8-8E2F-91CF3A35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d2fc2-82af-4a98-8798-e635c79c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5D683-CE9C-4DE3-84F5-6E8F1E2AC782}">
  <ds:schemaRefs>
    <ds:schemaRef ds:uri="http://schemas.openxmlformats.org/officeDocument/2006/bibliography"/>
  </ds:schemaRefs>
</ds:datastoreItem>
</file>

<file path=customXml/itemProps4.xml><?xml version="1.0" encoding="utf-8"?>
<ds:datastoreItem xmlns:ds="http://schemas.openxmlformats.org/officeDocument/2006/customXml" ds:itemID="{A807B390-6396-41CE-89C0-013901C892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1387</Words>
  <Characters>7907</Characters>
  <Application>Microsoft Office Word</Application>
  <DocSecurity>4</DocSecurity>
  <Lines>65</Lines>
  <Paragraphs>18</Paragraphs>
  <ScaleCrop>false</ScaleCrop>
  <Company/>
  <LinksUpToDate>false</LinksUpToDate>
  <CharactersWithSpaces>9276</CharactersWithSpaces>
  <SharedDoc>false</SharedDoc>
  <HLinks>
    <vt:vector size="12" baseType="variant">
      <vt:variant>
        <vt:i4>92</vt:i4>
      </vt:variant>
      <vt:variant>
        <vt:i4>3</vt:i4>
      </vt:variant>
      <vt:variant>
        <vt:i4>0</vt:i4>
      </vt:variant>
      <vt:variant>
        <vt:i4>5</vt:i4>
      </vt:variant>
      <vt:variant>
        <vt:lpwstr>https://goodsti.com/</vt:lpwstr>
      </vt:variant>
      <vt:variant>
        <vt:lpwstr/>
      </vt:variant>
      <vt:variant>
        <vt:i4>1900596</vt:i4>
      </vt:variant>
      <vt:variant>
        <vt:i4>0</vt:i4>
      </vt:variant>
      <vt:variant>
        <vt:i4>0</vt:i4>
      </vt:variant>
      <vt:variant>
        <vt:i4>5</vt:i4>
      </vt:variant>
      <vt:variant>
        <vt:lpwstr>mailto:sti9564@gmail.com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 재익</dc:creator>
  <cp:keywords/>
  <dc:description/>
  <cp:lastModifiedBy>박 재균</cp:lastModifiedBy>
  <cp:revision>91</cp:revision>
  <dcterms:created xsi:type="dcterms:W3CDTF">2021-03-20T21:49:00Z</dcterms:created>
  <dcterms:modified xsi:type="dcterms:W3CDTF">2021-03-18T23:05:00Z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0x010100035220F5E722624BA20A7700A9B67B16</vt:lpwstr>
  </property>
</Properties>
</file>